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2AA64" w14:textId="3E32595F" w:rsidR="004F3458" w:rsidRPr="008760B4" w:rsidRDefault="004F3458" w:rsidP="008760B4">
      <w:pPr>
        <w:pStyle w:val="Heading2"/>
      </w:pPr>
      <w:r w:rsidRPr="008760B4">
        <w:t xml:space="preserve">Interactive Triple P Governance, Delivery, &amp; Support Systems in NC </w:t>
      </w:r>
    </w:p>
    <w:p w14:paraId="17786061" w14:textId="77777777" w:rsidR="004F3458" w:rsidRDefault="004F3458" w:rsidP="004F3458">
      <w:pPr>
        <w:rPr>
          <w:rFonts w:eastAsia="Libre Baskerville"/>
        </w:rPr>
      </w:pPr>
      <w:r>
        <w:rPr>
          <w:rFonts w:eastAsia="Libre Baskerville"/>
        </w:rPr>
        <w:t>In North Carolina, t</w:t>
      </w:r>
      <w:r w:rsidRPr="00672CD9">
        <w:rPr>
          <w:rFonts w:eastAsia="Libre Baskerville"/>
        </w:rPr>
        <w:t xml:space="preserve">he Triple P </w:t>
      </w:r>
      <w:r>
        <w:rPr>
          <w:rFonts w:eastAsia="Libre Baskerville"/>
        </w:rPr>
        <w:t xml:space="preserve">statewide </w:t>
      </w:r>
      <w:r w:rsidRPr="00672CD9">
        <w:rPr>
          <w:rFonts w:eastAsia="Libre Baskerville"/>
        </w:rPr>
        <w:t xml:space="preserve">system is composed of </w:t>
      </w:r>
      <w:r>
        <w:rPr>
          <w:rFonts w:eastAsia="Libre Baskerville"/>
        </w:rPr>
        <w:t>three sub</w:t>
      </w:r>
      <w:r w:rsidRPr="00672CD9">
        <w:rPr>
          <w:rFonts w:eastAsia="Libre Baskerville"/>
        </w:rPr>
        <w:t xml:space="preserve">systems that work together </w:t>
      </w:r>
      <w:r>
        <w:rPr>
          <w:rFonts w:eastAsia="Libre Baskerville"/>
        </w:rPr>
        <w:t xml:space="preserve">across multiple levels </w:t>
      </w:r>
      <w:r w:rsidRPr="00672CD9">
        <w:rPr>
          <w:rFonts w:eastAsia="Libre Baskerville"/>
        </w:rPr>
        <w:t xml:space="preserve">to </w:t>
      </w:r>
      <w:r>
        <w:rPr>
          <w:rFonts w:eastAsia="Libre Baskerville"/>
        </w:rPr>
        <w:t xml:space="preserve">ensure the intended </w:t>
      </w:r>
      <w:r w:rsidRPr="00672CD9">
        <w:rPr>
          <w:rFonts w:eastAsia="Libre Baskerville"/>
        </w:rPr>
        <w:t>deliver</w:t>
      </w:r>
      <w:r>
        <w:rPr>
          <w:rFonts w:eastAsia="Libre Baskerville"/>
        </w:rPr>
        <w:t>y of</w:t>
      </w:r>
      <w:r w:rsidRPr="00672CD9">
        <w:rPr>
          <w:rFonts w:eastAsia="Libre Baskerville"/>
        </w:rPr>
        <w:t xml:space="preserve"> Triple P </w:t>
      </w:r>
      <w:r>
        <w:rPr>
          <w:rFonts w:eastAsia="Libre Baskerville"/>
        </w:rPr>
        <w:t>interventions</w:t>
      </w:r>
      <w:r w:rsidRPr="00672CD9">
        <w:rPr>
          <w:rFonts w:eastAsia="Libre Baskerville"/>
        </w:rPr>
        <w:t xml:space="preserve"> to families and caregivers. The </w:t>
      </w:r>
      <w:r>
        <w:rPr>
          <w:rFonts w:eastAsia="Libre Baskerville"/>
        </w:rPr>
        <w:t>NC</w:t>
      </w:r>
      <w:r w:rsidRPr="00672CD9">
        <w:rPr>
          <w:rFonts w:eastAsia="Libre Baskerville"/>
        </w:rPr>
        <w:t xml:space="preserve"> Triple P System includes</w:t>
      </w:r>
      <w:r>
        <w:rPr>
          <w:rFonts w:eastAsia="Libre Baskerville"/>
        </w:rPr>
        <w:t xml:space="preserve"> the following subsystems:</w:t>
      </w:r>
    </w:p>
    <w:p w14:paraId="55EB22C9" w14:textId="77777777" w:rsidR="004F3458" w:rsidRPr="00672CD9" w:rsidRDefault="004F3458" w:rsidP="004F3458">
      <w:pPr>
        <w:pStyle w:val="ListBullet"/>
        <w:rPr>
          <w:rFonts w:eastAsia="Libre Baskerville"/>
        </w:rPr>
      </w:pPr>
      <w:r>
        <w:rPr>
          <w:rFonts w:eastAsia="Libre Baskerville"/>
        </w:rPr>
        <w:t>statewide g</w:t>
      </w:r>
      <w:r w:rsidRPr="00181B7C">
        <w:rPr>
          <w:rFonts w:eastAsia="Libre Baskerville"/>
        </w:rPr>
        <w:t xml:space="preserve">overnance </w:t>
      </w:r>
      <w:r>
        <w:rPr>
          <w:rFonts w:eastAsia="Libre Baskerville"/>
        </w:rPr>
        <w:t>s</w:t>
      </w:r>
      <w:r w:rsidRPr="00181B7C">
        <w:rPr>
          <w:rFonts w:eastAsia="Libre Baskerville"/>
        </w:rPr>
        <w:t>ystem</w:t>
      </w:r>
      <w:r>
        <w:rPr>
          <w:rFonts w:eastAsia="Libre Baskerville"/>
        </w:rPr>
        <w:t>,</w:t>
      </w:r>
    </w:p>
    <w:p w14:paraId="38A26332" w14:textId="77777777" w:rsidR="004F3458" w:rsidRDefault="004F3458" w:rsidP="004F3458">
      <w:pPr>
        <w:pStyle w:val="ListBullet"/>
        <w:rPr>
          <w:rFonts w:eastAsia="Libre Baskerville"/>
        </w:rPr>
      </w:pPr>
      <w:r>
        <w:rPr>
          <w:rFonts w:eastAsia="Libre Baskerville"/>
        </w:rPr>
        <w:t>regionally based d</w:t>
      </w:r>
      <w:r w:rsidRPr="00181B7C">
        <w:rPr>
          <w:rFonts w:eastAsia="Libre Baskerville"/>
        </w:rPr>
        <w:t xml:space="preserve">elivery </w:t>
      </w:r>
      <w:r>
        <w:rPr>
          <w:rFonts w:eastAsia="Libre Baskerville"/>
        </w:rPr>
        <w:t>s</w:t>
      </w:r>
      <w:r w:rsidRPr="00181B7C">
        <w:rPr>
          <w:rFonts w:eastAsia="Libre Baskerville"/>
        </w:rPr>
        <w:t>ystem</w:t>
      </w:r>
      <w:r>
        <w:rPr>
          <w:rFonts w:eastAsia="Libre Baskerville"/>
        </w:rPr>
        <w:t>, and</w:t>
      </w:r>
    </w:p>
    <w:p w14:paraId="48C43767" w14:textId="77777777" w:rsidR="004F3458" w:rsidRDefault="004F3458" w:rsidP="004F3458">
      <w:pPr>
        <w:pStyle w:val="ListBullet"/>
        <w:rPr>
          <w:rFonts w:eastAsia="Libre Baskerville"/>
        </w:rPr>
      </w:pPr>
      <w:r>
        <w:rPr>
          <w:rFonts w:eastAsia="Libre Baskerville"/>
        </w:rPr>
        <w:t>statewide s</w:t>
      </w:r>
      <w:r w:rsidRPr="00181B7C">
        <w:rPr>
          <w:rFonts w:eastAsia="Libre Baskerville"/>
        </w:rPr>
        <w:t xml:space="preserve">upport </w:t>
      </w:r>
      <w:r>
        <w:rPr>
          <w:rFonts w:eastAsia="Libre Baskerville"/>
        </w:rPr>
        <w:t>s</w:t>
      </w:r>
      <w:r w:rsidRPr="00181B7C">
        <w:rPr>
          <w:rFonts w:eastAsia="Libre Baskerville"/>
        </w:rPr>
        <w:t>ystem</w:t>
      </w:r>
      <w:r>
        <w:rPr>
          <w:rFonts w:eastAsia="Libre Baskerville"/>
        </w:rPr>
        <w:t>.</w:t>
      </w:r>
    </w:p>
    <w:p w14:paraId="1DACBA84" w14:textId="77777777" w:rsidR="00BC67E3" w:rsidRDefault="00BC67E3" w:rsidP="00ED7F6F">
      <w:pPr>
        <w:rPr>
          <w:rFonts w:eastAsia="Libre Baskerville"/>
          <w:b/>
          <w:bCs/>
        </w:rPr>
      </w:pPr>
    </w:p>
    <w:p w14:paraId="01F41E70" w14:textId="77777777" w:rsidR="008760B4" w:rsidRPr="008760B4" w:rsidRDefault="008760B4" w:rsidP="008760B4">
      <w:pPr>
        <w:pStyle w:val="Caption"/>
      </w:pPr>
      <w:r w:rsidRPr="00AE5B78">
        <w:rPr>
          <w:b/>
          <w:bCs/>
        </w:rPr>
        <w:t>Figure 1.</w:t>
      </w:r>
      <w:r>
        <w:rPr>
          <w:b/>
          <w:bCs/>
        </w:rPr>
        <w:t>5</w:t>
      </w:r>
      <w:r w:rsidRPr="00024A9D">
        <w:t xml:space="preserve"> </w:t>
      </w:r>
      <w:r>
        <w:t xml:space="preserve">Functional Levels of the North Carolina Triple P System </w:t>
      </w:r>
      <w:r w:rsidRPr="008760B4">
        <w:t>[1, Adapted from 2]</w:t>
      </w:r>
    </w:p>
    <w:p w14:paraId="25451F51" w14:textId="0D406D2E" w:rsidR="008760B4" w:rsidRDefault="008760B4" w:rsidP="00ED7F6F">
      <w:pPr>
        <w:rPr>
          <w:rFonts w:eastAsia="Libre Baskerville"/>
          <w:b/>
          <w:bCs/>
        </w:rPr>
      </w:pPr>
    </w:p>
    <w:p w14:paraId="1035B005" w14:textId="4A89DC69" w:rsidR="008F52B4" w:rsidRDefault="00BA483A" w:rsidP="008F52B4">
      <w:pPr>
        <w:rPr>
          <w:rFonts w:eastAsia="Libre Baskerville"/>
        </w:rPr>
      </w:pPr>
      <w:r>
        <w:rPr>
          <w:rFonts w:eastAsia="Libre Baskerville"/>
          <w:noProof/>
        </w:rPr>
        <w:drawing>
          <wp:inline distT="0" distB="0" distL="0" distR="0" wp14:anchorId="25D973F9" wp14:editId="5EDBAC5D">
            <wp:extent cx="4549422" cy="2121247"/>
            <wp:effectExtent l="0" t="0" r="0" b="0"/>
            <wp:docPr id="531058202" name="Picture 1" descr="Three words are listed in order top to bottom: delivering, supporting, governing. On the left side, an arrow points up from governing to supporting, and another arrow points up from governing to delivering. In the middle,  an arrow points down from delivering to supporting and an arrow points up from supporting to delivering. On the right side, an arrow points down from delivering to governing, and another arrow points down from supporting to gove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58202" name="Picture 1" descr="Three words are listed in order top to bottom: delivering, supporting, governing. On the left side, an arrow points up from governing to supporting, and another arrow points up from governing to delivering. In the middle,  an arrow points down from delivering to supporting and an arrow points up from supporting to delivering. On the right side, an arrow points down from delivering to governing, and another arrow points down from supporting to governing."/>
                    <pic:cNvPicPr/>
                  </pic:nvPicPr>
                  <pic:blipFill rotWithShape="1">
                    <a:blip r:embed="rId8">
                      <a:extLst>
                        <a:ext uri="{28A0092B-C50C-407E-A947-70E740481C1C}">
                          <a14:useLocalDpi xmlns:a14="http://schemas.microsoft.com/office/drawing/2010/main" val="0"/>
                        </a:ext>
                      </a:extLst>
                    </a:blip>
                    <a:srcRect l="6648" t="8327" r="5678" b="14896"/>
                    <a:stretch/>
                  </pic:blipFill>
                  <pic:spPr bwMode="auto">
                    <a:xfrm>
                      <a:off x="0" y="0"/>
                      <a:ext cx="4586664" cy="2138612"/>
                    </a:xfrm>
                    <a:prstGeom prst="rect">
                      <a:avLst/>
                    </a:prstGeom>
                    <a:ln>
                      <a:noFill/>
                    </a:ln>
                    <a:extLst>
                      <a:ext uri="{53640926-AAD7-44D8-BBD7-CCE9431645EC}">
                        <a14:shadowObscured xmlns:a14="http://schemas.microsoft.com/office/drawing/2010/main"/>
                      </a:ext>
                    </a:extLst>
                  </pic:spPr>
                </pic:pic>
              </a:graphicData>
            </a:graphic>
          </wp:inline>
        </w:drawing>
      </w:r>
    </w:p>
    <w:p w14:paraId="4998A63B" w14:textId="77777777" w:rsidR="00AE5B78" w:rsidRDefault="00AE5B78" w:rsidP="004836BB">
      <w:pPr>
        <w:pStyle w:val="Heading3"/>
      </w:pPr>
      <w:r>
        <w:rPr>
          <w:noProof/>
        </w:rPr>
        <w:drawing>
          <wp:inline distT="0" distB="0" distL="0" distR="0" wp14:anchorId="75EC37FD" wp14:editId="7F0958D3">
            <wp:extent cx="457200" cy="459113"/>
            <wp:effectExtent l="0" t="0" r="0" b="0"/>
            <wp:docPr id="1489636459" name="Picture 1" descr="A blue line art of a building to represent Governanc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636459" name="Picture 1" descr="A blue line art of a building to represent Governance System"/>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 cy="459113"/>
                    </a:xfrm>
                    <a:prstGeom prst="rect">
                      <a:avLst/>
                    </a:prstGeom>
                  </pic:spPr>
                </pic:pic>
              </a:graphicData>
            </a:graphic>
          </wp:inline>
        </w:drawing>
      </w:r>
      <w:r>
        <w:t xml:space="preserve">   </w:t>
      </w:r>
    </w:p>
    <w:p w14:paraId="67969331" w14:textId="618BC1DA" w:rsidR="000B5263" w:rsidRPr="004836BB" w:rsidRDefault="000B5263" w:rsidP="004836BB">
      <w:pPr>
        <w:pStyle w:val="Heading3"/>
      </w:pPr>
      <w:r w:rsidRPr="004836BB">
        <w:t xml:space="preserve">Governance System </w:t>
      </w:r>
    </w:p>
    <w:p w14:paraId="61B853F0" w14:textId="77777777" w:rsidR="000B5263" w:rsidRPr="006152C5" w:rsidRDefault="000B5263" w:rsidP="000B5263">
      <w:r w:rsidRPr="006152C5">
        <w:rPr>
          <w:rFonts w:eastAsia="Libre Baskerville"/>
        </w:rPr>
        <w:t xml:space="preserve">Serving a leadership function in the statewide Triple P system, the NC Triple P </w:t>
      </w:r>
      <w:r>
        <w:rPr>
          <w:rFonts w:eastAsia="Libre Baskerville"/>
        </w:rPr>
        <w:t>G</w:t>
      </w:r>
      <w:r w:rsidRPr="006152C5">
        <w:rPr>
          <w:rFonts w:eastAsia="Libre Baskerville"/>
        </w:rPr>
        <w:t xml:space="preserve">overnance </w:t>
      </w:r>
      <w:r>
        <w:rPr>
          <w:rFonts w:eastAsia="Libre Baskerville"/>
        </w:rPr>
        <w:t>S</w:t>
      </w:r>
      <w:r w:rsidRPr="006152C5">
        <w:rPr>
          <w:rFonts w:eastAsia="Libre Baskerville"/>
        </w:rPr>
        <w:t xml:space="preserve">ystem is responsible for statewide strategy, communication, resource allocation, and accountability. The original objective of state leaders and funding partners was to replicate in </w:t>
      </w:r>
      <w:r>
        <w:rPr>
          <w:rFonts w:eastAsia="Libre Baskerville"/>
        </w:rPr>
        <w:t>North Carolina</w:t>
      </w:r>
      <w:r w:rsidRPr="006152C5">
        <w:rPr>
          <w:rFonts w:eastAsia="Libre Baskerville"/>
        </w:rPr>
        <w:t xml:space="preserve"> the impacts demonstrated in the 2009 U.S. Triple P System Population Trial, funded by the National Center for Injury Prevention and Control, Centers for Disease Control and Prevention (CDC). This place-based, randomized controlled trial </w:t>
      </w:r>
      <w:r w:rsidRPr="006152C5">
        <w:rPr>
          <w:rFonts w:eastAsia="Libre Baskerville"/>
        </w:rPr>
        <w:lastRenderedPageBreak/>
        <w:t>of the Triple P system demonstrated large reductions, across county populations, in</w:t>
      </w:r>
    </w:p>
    <w:p w14:paraId="3E41CDFA" w14:textId="77777777" w:rsidR="000B5263" w:rsidRPr="006152C5" w:rsidRDefault="000B5263" w:rsidP="000B5263">
      <w:pPr>
        <w:pStyle w:val="ListNumber"/>
        <w:ind w:left="2880"/>
        <w:rPr>
          <w:rFonts w:eastAsia="Libre Baskerville"/>
        </w:rPr>
      </w:pPr>
      <w:r w:rsidRPr="006152C5">
        <w:rPr>
          <w:rFonts w:eastAsia="Libre Baskerville"/>
        </w:rPr>
        <w:t xml:space="preserve">child abuse and neglect, </w:t>
      </w:r>
    </w:p>
    <w:p w14:paraId="7D87B3ED" w14:textId="77777777" w:rsidR="000B5263" w:rsidRPr="006152C5" w:rsidRDefault="000B5263" w:rsidP="000B5263">
      <w:pPr>
        <w:pStyle w:val="ListNumber"/>
        <w:ind w:left="2880"/>
        <w:rPr>
          <w:rFonts w:eastAsia="Libre Baskerville"/>
        </w:rPr>
      </w:pPr>
      <w:r w:rsidRPr="006152C5">
        <w:rPr>
          <w:rFonts w:eastAsia="Libre Baskerville"/>
        </w:rPr>
        <w:t xml:space="preserve">out-of-home foster care placements, and </w:t>
      </w:r>
    </w:p>
    <w:p w14:paraId="5A0E8F92" w14:textId="77777777" w:rsidR="000B5263" w:rsidRPr="006152C5" w:rsidRDefault="000B5263" w:rsidP="000B5263">
      <w:pPr>
        <w:pStyle w:val="ListNumber"/>
        <w:ind w:left="2880"/>
      </w:pPr>
      <w:r w:rsidRPr="006152C5">
        <w:rPr>
          <w:rFonts w:eastAsia="Libre Baskerville"/>
        </w:rPr>
        <w:t>emergency department visits indicating child injury.</w:t>
      </w:r>
    </w:p>
    <w:p w14:paraId="7BA6B345" w14:textId="77777777" w:rsidR="000B5263" w:rsidRDefault="000B5263" w:rsidP="000B5263">
      <w:pPr>
        <w:rPr>
          <w:rFonts w:eastAsia="Libre Baskerville"/>
        </w:rPr>
      </w:pPr>
      <w:r w:rsidRPr="006152C5">
        <w:rPr>
          <w:rFonts w:eastAsia="Libre Baskerville"/>
        </w:rPr>
        <w:t>To learn more about the U.S. Triple P System Population Trial, see Prinz and colleagues [3, 4].</w:t>
      </w:r>
    </w:p>
    <w:p w14:paraId="7FB99FC1" w14:textId="77777777" w:rsidR="000B5263" w:rsidRDefault="000B5263" w:rsidP="000B5263">
      <w:pPr>
        <w:rPr>
          <w:rFonts w:eastAsia="Libre Baskerville"/>
        </w:rPr>
      </w:pPr>
    </w:p>
    <w:p w14:paraId="73F30F9B" w14:textId="77777777" w:rsidR="000B5263" w:rsidRDefault="000B5263" w:rsidP="000B5263">
      <w:pPr>
        <w:rPr>
          <w:rFonts w:eastAsia="Libre Baskerville"/>
        </w:rPr>
      </w:pPr>
      <w:r>
        <w:rPr>
          <w:rFonts w:eastAsia="Libre Baskerville"/>
        </w:rPr>
        <w:t xml:space="preserve">The NC Triple P Governance System comprises several state organizations and funding partners. From 2012 until 2017, Triple P scale-up in North Carolina was largely led by the Division of Public Health (DPH) and the Division of Child Development and Early Education (DCDEE) within the NC Department of Health and Human Services (DHHS). These divisions funded Triple P system scale-up through Title V (DPH), Improving Community Outcomes for Maternal and Child Health (ICO4MCH; DPH), and federal Race to the Top – Early Learning Challenge (DCDEE) dollars. However, a small number of counties used direct federal dollars (e.g., from Substance Abuse and Mental Health Services Administration [SAMHSA; Alamance County], CDC [Pitt County]) or private foundation dollars (i.e., the John Rex Endowment in Wake County) for Triple P system scale-up. </w:t>
      </w:r>
    </w:p>
    <w:p w14:paraId="4EAAB60D" w14:textId="77777777" w:rsidR="000B5263" w:rsidRDefault="000B5263" w:rsidP="000B5263">
      <w:pPr>
        <w:rPr>
          <w:rFonts w:eastAsia="Libre Baskerville"/>
        </w:rPr>
      </w:pPr>
    </w:p>
    <w:p w14:paraId="0616FD99" w14:textId="77777777" w:rsidR="000B5263" w:rsidRDefault="000B5263" w:rsidP="000B5263">
      <w:pPr>
        <w:rPr>
          <w:rFonts w:eastAsia="Libre Baskerville"/>
        </w:rPr>
      </w:pPr>
      <w:r>
        <w:rPr>
          <w:rFonts w:eastAsia="Libre Baskerville"/>
        </w:rPr>
        <w:t>In 2017, when many of the public, non-Title V or ICO4MCH funding streams were ending, the Division of Social Services (DSS), NC DHHS began partnering with DPH to blend DSS’s state-allocated funds with DPH’s Title V and ICO4MCH funds to create additional infrastructure funds for counties scaling the Triple P system. DSS also joined The Duke Endowment (TDE) in funding intermediary partners (i.e., The Impact Center at FPG [Frank Porter Graham Child Development Institute, UNC-Chapel Hill] and Prevent Child Abuse North Carolina [PCANC]) to provide a wide array of implementation supports to county and state partners scaling Triple P.</w:t>
      </w:r>
    </w:p>
    <w:p w14:paraId="3B0B8723" w14:textId="77777777" w:rsidR="000B5263" w:rsidRDefault="000B5263" w:rsidP="000B5263">
      <w:pPr>
        <w:rPr>
          <w:rFonts w:eastAsia="Libre Baskerville"/>
        </w:rPr>
      </w:pPr>
    </w:p>
    <w:p w14:paraId="444C182A" w14:textId="01CBEC79" w:rsidR="000B5263" w:rsidRDefault="000B5263" w:rsidP="000B5263">
      <w:pPr>
        <w:rPr>
          <w:rFonts w:eastAsia="Libre Baskerville"/>
        </w:rPr>
      </w:pPr>
      <w:r>
        <w:rPr>
          <w:rFonts w:eastAsia="Libre Baskerville"/>
        </w:rPr>
        <w:t xml:space="preserve">In early 2018, with a blending of funds and leadership from DPH and DSS, plus leadership and funding contributions from TDE, these and three additional state partners (the Division of Mental Health [DMH], the Division of Juvenile Justice [DJJ], and the North Carolina Partnership for Children [NCPC]) engaged in an 18-month strategic planning process. This process was facilitated by two faculty members from the University of North Carolina (UNC) </w:t>
      </w:r>
      <w:r w:rsidR="00024A9D">
        <w:rPr>
          <w:rFonts w:eastAsia="Libre Baskerville"/>
        </w:rPr>
        <w:t>Gilling’s</w:t>
      </w:r>
      <w:r>
        <w:rPr>
          <w:rFonts w:eastAsia="Libre Baskerville"/>
        </w:rPr>
        <w:t xml:space="preserve"> School of Global Public Health and brokered through the </w:t>
      </w:r>
      <w:r w:rsidRPr="00B313E9">
        <w:rPr>
          <w:rFonts w:eastAsia="Libre Baskerville"/>
        </w:rPr>
        <w:t>ICTP</w:t>
      </w:r>
      <w:r>
        <w:rPr>
          <w:rFonts w:eastAsia="Libre Baskerville"/>
        </w:rPr>
        <w:t xml:space="preserve"> projects. The goal of this strategic planning process was to develop a model of shared state leadership among (1) the NC Triple P System, (2) regional </w:t>
      </w:r>
      <w:r>
        <w:rPr>
          <w:rFonts w:eastAsia="Libre Baskerville"/>
        </w:rPr>
        <w:lastRenderedPageBreak/>
        <w:t>Triple P partners responsible for scaling community-based Triple P systems, and (3) statewide Support System partners responsible for providing implementation supports at regional and state levels.</w:t>
      </w:r>
    </w:p>
    <w:p w14:paraId="3647E3EB" w14:textId="77777777" w:rsidR="000B5263" w:rsidRDefault="000B5263" w:rsidP="000B5263">
      <w:pPr>
        <w:rPr>
          <w:rFonts w:eastAsia="Libre Baskerville"/>
        </w:rPr>
      </w:pPr>
      <w:r>
        <w:rPr>
          <w:rFonts w:eastAsia="Libre Baskerville"/>
        </w:rPr>
        <w:t xml:space="preserve"> </w:t>
      </w:r>
    </w:p>
    <w:p w14:paraId="7EFF6DFB" w14:textId="77777777" w:rsidR="000B5263" w:rsidRDefault="000B5263" w:rsidP="000B5263">
      <w:pPr>
        <w:rPr>
          <w:rFonts w:eastAsia="Libre Baskerville"/>
        </w:rPr>
      </w:pPr>
      <w:r>
        <w:rPr>
          <w:rFonts w:eastAsia="Libre Baskerville"/>
        </w:rPr>
        <w:t>The outcome of this strategic planning process was the launch of the NC Triple P Partnership for Strategy and Governance (PSG), which was formalized in mid-2019. PSG’s purpose is to coordinate and serve as the leadership team responsible for guiding the statewide scale-up of Triple P through four essential functions:</w:t>
      </w:r>
    </w:p>
    <w:p w14:paraId="3FB33A10" w14:textId="77777777" w:rsidR="000B5263" w:rsidRDefault="000B5263" w:rsidP="00024A9D">
      <w:pPr>
        <w:pStyle w:val="ListBullet"/>
        <w:rPr>
          <w:rFonts w:eastAsia="Libre Baskerville"/>
        </w:rPr>
      </w:pPr>
      <w:r>
        <w:rPr>
          <w:rFonts w:eastAsia="Libre Baskerville"/>
        </w:rPr>
        <w:t xml:space="preserve">strategy development, </w:t>
      </w:r>
    </w:p>
    <w:p w14:paraId="59C74E34" w14:textId="77777777" w:rsidR="000B5263" w:rsidRDefault="000B5263" w:rsidP="00024A9D">
      <w:pPr>
        <w:pStyle w:val="ListBullet"/>
        <w:rPr>
          <w:rFonts w:eastAsia="Libre Baskerville"/>
        </w:rPr>
      </w:pPr>
      <w:r>
        <w:rPr>
          <w:rFonts w:eastAsia="Libre Baskerville"/>
        </w:rPr>
        <w:t>communication,</w:t>
      </w:r>
    </w:p>
    <w:p w14:paraId="4E100B4A" w14:textId="77777777" w:rsidR="000B5263" w:rsidRDefault="000B5263" w:rsidP="00024A9D">
      <w:pPr>
        <w:pStyle w:val="ListBullet"/>
        <w:rPr>
          <w:rFonts w:eastAsia="Libre Baskerville"/>
        </w:rPr>
      </w:pPr>
      <w:r>
        <w:rPr>
          <w:rFonts w:eastAsia="Libre Baskerville"/>
        </w:rPr>
        <w:t xml:space="preserve">resource allocation, and </w:t>
      </w:r>
    </w:p>
    <w:p w14:paraId="588DED06" w14:textId="77777777" w:rsidR="000B5263" w:rsidRDefault="000B5263" w:rsidP="00024A9D">
      <w:pPr>
        <w:pStyle w:val="ListBullet"/>
        <w:rPr>
          <w:rFonts w:eastAsia="Libre Baskerville"/>
        </w:rPr>
      </w:pPr>
      <w:r>
        <w:rPr>
          <w:rFonts w:eastAsia="Libre Baskerville"/>
        </w:rPr>
        <w:t xml:space="preserve">accountability (e.g., through the ongoing use of data and evaluation). </w:t>
      </w:r>
    </w:p>
    <w:p w14:paraId="1EA476DF" w14:textId="77777777" w:rsidR="000B5263" w:rsidRDefault="000B5263" w:rsidP="000B5263">
      <w:pPr>
        <w:rPr>
          <w:rFonts w:eastAsia="Libre Baskerville"/>
        </w:rPr>
      </w:pPr>
    </w:p>
    <w:p w14:paraId="2BA179C5" w14:textId="2E3E147B" w:rsidR="000B5263" w:rsidRDefault="000B5263" w:rsidP="000B5263">
      <w:pPr>
        <w:rPr>
          <w:rFonts w:eastAsia="Libre Baskerville"/>
        </w:rPr>
      </w:pPr>
      <w:r>
        <w:rPr>
          <w:rFonts w:eastAsia="Libre Baskerville"/>
        </w:rPr>
        <w:t xml:space="preserve">An illustration of PSG’s desired statewide outcomes and the intended drivers of those outcomes can be seen in Figure 1.6. </w:t>
      </w:r>
    </w:p>
    <w:p w14:paraId="6CC944F8" w14:textId="77777777" w:rsidR="000B5263" w:rsidRDefault="000B5263" w:rsidP="000B5263">
      <w:pPr>
        <w:rPr>
          <w:rFonts w:eastAsia="Libre Baskerville"/>
        </w:rPr>
      </w:pPr>
    </w:p>
    <w:p w14:paraId="706D4949" w14:textId="6E4FC709" w:rsidR="000B5263" w:rsidRDefault="000B5263" w:rsidP="000B5263">
      <w:pPr>
        <w:rPr>
          <w:rFonts w:eastAsia="Libre Baskerville"/>
        </w:rPr>
      </w:pPr>
      <w:r>
        <w:rPr>
          <w:rFonts w:eastAsia="Libre Baskerville"/>
        </w:rPr>
        <w:t xml:space="preserve">Presently, there are up to 12 seats on the PSG. Eight </w:t>
      </w:r>
      <w:r>
        <w:rPr>
          <w:rFonts w:eastAsia="Libre Baskerville"/>
          <w:i/>
        </w:rPr>
        <w:t>organizational seats</w:t>
      </w:r>
      <w:r>
        <w:rPr>
          <w:rFonts w:eastAsia="Libre Baskerville"/>
        </w:rPr>
        <w:t xml:space="preserve"> are intended for:</w:t>
      </w:r>
    </w:p>
    <w:p w14:paraId="181CA506" w14:textId="3F01E23F" w:rsidR="000B5263" w:rsidRPr="000B5263" w:rsidRDefault="000B5263" w:rsidP="000B5263">
      <w:pPr>
        <w:pStyle w:val="ListBullet"/>
        <w:rPr>
          <w:rFonts w:eastAsia="Libre Baskerville"/>
        </w:rPr>
      </w:pPr>
      <w:r w:rsidRPr="000B5263">
        <w:rPr>
          <w:rFonts w:eastAsia="Libre Baskerville"/>
        </w:rPr>
        <w:t>the Division of Child and Family Well-Being (DCFW; into which DPH Triple P partners were reorganized in 2022)</w:t>
      </w:r>
    </w:p>
    <w:p w14:paraId="1DF3A808" w14:textId="465156A4" w:rsidR="000B5263" w:rsidRPr="000B5263" w:rsidRDefault="000E5668" w:rsidP="000B5263">
      <w:pPr>
        <w:pStyle w:val="ListBullet"/>
        <w:rPr>
          <w:rFonts w:eastAsia="Libre Baskerville"/>
        </w:rPr>
      </w:pPr>
      <w:r>
        <w:rPr>
          <w:rFonts w:eastAsia="Libre Baskerville"/>
          <w:noProof/>
        </w:rPr>
        <mc:AlternateContent>
          <mc:Choice Requires="wps">
            <w:drawing>
              <wp:anchor distT="0" distB="0" distL="114300" distR="274320" simplePos="0" relativeHeight="251673600" behindDoc="0" locked="0" layoutInCell="1" allowOverlap="0" wp14:anchorId="6A816592" wp14:editId="7488FEB5">
                <wp:simplePos x="0" y="0"/>
                <wp:positionH relativeFrom="column">
                  <wp:posOffset>-407035</wp:posOffset>
                </wp:positionH>
                <wp:positionV relativeFrom="paragraph">
                  <wp:posOffset>-2540</wp:posOffset>
                </wp:positionV>
                <wp:extent cx="1460500" cy="3289300"/>
                <wp:effectExtent l="0" t="0" r="12700" b="12700"/>
                <wp:wrapThrough wrapText="right">
                  <wp:wrapPolygon edited="0">
                    <wp:start x="0" y="0"/>
                    <wp:lineTo x="0" y="21600"/>
                    <wp:lineTo x="16904" y="21600"/>
                    <wp:lineTo x="16904" y="12009"/>
                    <wp:lineTo x="21600" y="11008"/>
                    <wp:lineTo x="21600" y="10675"/>
                    <wp:lineTo x="16904" y="10675"/>
                    <wp:lineTo x="16904" y="0"/>
                    <wp:lineTo x="0" y="0"/>
                  </wp:wrapPolygon>
                </wp:wrapThrough>
                <wp:docPr id="492328613" name="Rectangle 3" descr="Please contact the ICTP project team through https://ictp.fpg.unc.edu/contact to request the following from the ICTP project team members and more broadly with the permission of the PSG: &#10;• NC Triple P Model Scale-Up Plan&#10;&#10;• Five-Year Strategic Plan Template"/>
                <wp:cNvGraphicFramePr/>
                <a:graphic xmlns:a="http://schemas.openxmlformats.org/drawingml/2006/main">
                  <a:graphicData uri="http://schemas.microsoft.com/office/word/2010/wordprocessingShape">
                    <wps:wsp>
                      <wps:cNvSpPr/>
                      <wps:spPr>
                        <a:xfrm>
                          <a:off x="0" y="0"/>
                          <a:ext cx="1460500" cy="3289300"/>
                        </a:xfrm>
                        <a:custGeom>
                          <a:avLst/>
                          <a:gdLst>
                            <a:gd name="connsiteX0" fmla="*/ 0 w 1717040"/>
                            <a:gd name="connsiteY0" fmla="*/ 0 h 3858260"/>
                            <a:gd name="connsiteX1" fmla="*/ 1115681 w 1717040"/>
                            <a:gd name="connsiteY1" fmla="*/ 0 h 3858260"/>
                            <a:gd name="connsiteX2" fmla="*/ 1115681 w 1717040"/>
                            <a:gd name="connsiteY2" fmla="*/ 1929130 h 3858260"/>
                            <a:gd name="connsiteX3" fmla="*/ 1287780 w 1717040"/>
                            <a:gd name="connsiteY3" fmla="*/ 1929130 h 3858260"/>
                            <a:gd name="connsiteX4" fmla="*/ 1287780 w 1717040"/>
                            <a:gd name="connsiteY4" fmla="*/ 1929130 h 3858260"/>
                            <a:gd name="connsiteX5" fmla="*/ 1717040 w 1717040"/>
                            <a:gd name="connsiteY5" fmla="*/ 1929130 h 3858260"/>
                            <a:gd name="connsiteX6" fmla="*/ 1287780 w 1717040"/>
                            <a:gd name="connsiteY6" fmla="*/ 1929130 h 3858260"/>
                            <a:gd name="connsiteX7" fmla="*/ 1287780 w 1717040"/>
                            <a:gd name="connsiteY7" fmla="*/ 1929130 h 3858260"/>
                            <a:gd name="connsiteX8" fmla="*/ 1115681 w 1717040"/>
                            <a:gd name="connsiteY8" fmla="*/ 1929130 h 3858260"/>
                            <a:gd name="connsiteX9" fmla="*/ 1115681 w 1717040"/>
                            <a:gd name="connsiteY9" fmla="*/ 3858260 h 3858260"/>
                            <a:gd name="connsiteX10" fmla="*/ 0 w 1717040"/>
                            <a:gd name="connsiteY10" fmla="*/ 3858260 h 3858260"/>
                            <a:gd name="connsiteX11" fmla="*/ 0 w 1717040"/>
                            <a:gd name="connsiteY11" fmla="*/ 0 h 3858260"/>
                            <a:gd name="connsiteX0" fmla="*/ 0 w 1471713"/>
                            <a:gd name="connsiteY0" fmla="*/ 0 h 3858260"/>
                            <a:gd name="connsiteX1" fmla="*/ 1115681 w 1471713"/>
                            <a:gd name="connsiteY1" fmla="*/ 0 h 3858260"/>
                            <a:gd name="connsiteX2" fmla="*/ 1115681 w 1471713"/>
                            <a:gd name="connsiteY2" fmla="*/ 1929130 h 3858260"/>
                            <a:gd name="connsiteX3" fmla="*/ 1287780 w 1471713"/>
                            <a:gd name="connsiteY3" fmla="*/ 1929130 h 3858260"/>
                            <a:gd name="connsiteX4" fmla="*/ 1287780 w 1471713"/>
                            <a:gd name="connsiteY4" fmla="*/ 1929130 h 3858260"/>
                            <a:gd name="connsiteX5" fmla="*/ 1471713 w 1471713"/>
                            <a:gd name="connsiteY5" fmla="*/ 1940281 h 3858260"/>
                            <a:gd name="connsiteX6" fmla="*/ 1287780 w 1471713"/>
                            <a:gd name="connsiteY6" fmla="*/ 1929130 h 3858260"/>
                            <a:gd name="connsiteX7" fmla="*/ 1287780 w 1471713"/>
                            <a:gd name="connsiteY7" fmla="*/ 1929130 h 3858260"/>
                            <a:gd name="connsiteX8" fmla="*/ 1115681 w 1471713"/>
                            <a:gd name="connsiteY8" fmla="*/ 1929130 h 3858260"/>
                            <a:gd name="connsiteX9" fmla="*/ 1115681 w 1471713"/>
                            <a:gd name="connsiteY9" fmla="*/ 3858260 h 3858260"/>
                            <a:gd name="connsiteX10" fmla="*/ 0 w 1471713"/>
                            <a:gd name="connsiteY10" fmla="*/ 3858260 h 3858260"/>
                            <a:gd name="connsiteX11" fmla="*/ 0 w 1471713"/>
                            <a:gd name="connsiteY11" fmla="*/ 0 h 38582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471713" h="3858260">
                              <a:moveTo>
                                <a:pt x="0" y="0"/>
                              </a:moveTo>
                              <a:lnTo>
                                <a:pt x="1115681" y="0"/>
                              </a:lnTo>
                              <a:lnTo>
                                <a:pt x="1115681" y="1929130"/>
                              </a:lnTo>
                              <a:lnTo>
                                <a:pt x="1287780" y="1929130"/>
                              </a:lnTo>
                              <a:lnTo>
                                <a:pt x="1287780" y="1929130"/>
                              </a:lnTo>
                              <a:lnTo>
                                <a:pt x="1471713" y="1940281"/>
                              </a:lnTo>
                              <a:lnTo>
                                <a:pt x="1287780" y="1929130"/>
                              </a:lnTo>
                              <a:lnTo>
                                <a:pt x="1287780" y="1929130"/>
                              </a:lnTo>
                              <a:lnTo>
                                <a:pt x="1115681" y="1929130"/>
                              </a:lnTo>
                              <a:lnTo>
                                <a:pt x="1115681" y="3858260"/>
                              </a:lnTo>
                              <a:lnTo>
                                <a:pt x="0" y="3858260"/>
                              </a:lnTo>
                              <a:lnTo>
                                <a:pt x="0" y="0"/>
                              </a:lnTo>
                              <a:close/>
                            </a:path>
                          </a:pathLst>
                        </a:custGeom>
                        <a:solidFill>
                          <a:schemeClr val="bg1"/>
                        </a:solidFill>
                        <a:ln w="12700" cmpd="sng">
                          <a:solidFill>
                            <a:schemeClr val="accent2"/>
                          </a:solidFill>
                          <a:prstDash val="solid"/>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a:effectLst/>
                      </wps:spPr>
                      <wps:style>
                        <a:lnRef idx="2">
                          <a:schemeClr val="accent6"/>
                        </a:lnRef>
                        <a:fillRef idx="1">
                          <a:schemeClr val="lt1"/>
                        </a:fillRef>
                        <a:effectRef idx="0">
                          <a:schemeClr val="accent6"/>
                        </a:effectRef>
                        <a:fontRef idx="minor">
                          <a:schemeClr val="dk1"/>
                        </a:fontRef>
                      </wps:style>
                      <wps:txbx>
                        <w:txbxContent>
                          <w:p w14:paraId="0E03F562" w14:textId="77777777" w:rsidR="004836BB" w:rsidRPr="00A01F9A" w:rsidRDefault="004836BB" w:rsidP="00A01F9A">
                            <w:pPr>
                              <w:pStyle w:val="CallOutBoxBullets"/>
                              <w:numPr>
                                <w:ilvl w:val="0"/>
                                <w:numId w:val="0"/>
                              </w:numPr>
                              <w:ind w:left="90"/>
                            </w:pPr>
                            <w:r w:rsidRPr="00A01F9A">
                              <w:t>SIDEBAR</w:t>
                            </w:r>
                          </w:p>
                          <w:p w14:paraId="6C8C7258" w14:textId="121F4C0F" w:rsidR="00A01F9A" w:rsidRPr="00A01F9A" w:rsidRDefault="00A01F9A" w:rsidP="00A01F9A">
                            <w:pPr>
                              <w:pStyle w:val="CallOutBoxBullets"/>
                              <w:numPr>
                                <w:ilvl w:val="0"/>
                                <w:numId w:val="0"/>
                              </w:numPr>
                              <w:ind w:left="90"/>
                              <w:rPr>
                                <w:b w:val="0"/>
                                <w:bCs w:val="0"/>
                              </w:rPr>
                            </w:pPr>
                            <w:r w:rsidRPr="00A01F9A">
                              <w:rPr>
                                <w:b w:val="0"/>
                                <w:bCs w:val="0"/>
                              </w:rPr>
                              <w:t xml:space="preserve">For more information about the PSG, see the PSG’s 2019 Governance Manual and Guiding Documents and a 2021 presentation from PSG members to statewide Triple P coordinators, available by request to ICTP project team members and more broadly with permission of the PSG (please contact the ICTP project team through </w:t>
                            </w:r>
                            <w:hyperlink r:id="rId10" w:history="1">
                              <w:r w:rsidRPr="00A01F9A">
                                <w:rPr>
                                  <w:rStyle w:val="Hyperlink"/>
                                  <w:b w:val="0"/>
                                  <w:bCs w:val="0"/>
                                  <w:color w:val="000000"/>
                                  <w:sz w:val="16"/>
                                  <w:u w:val="none"/>
                                </w:rPr>
                                <w:t>https://ictp.fpg.unc.edu/contact</w:t>
                              </w:r>
                            </w:hyperlink>
                            <w:r w:rsidRPr="00A01F9A">
                              <w:rPr>
                                <w:b w:val="0"/>
                                <w:bCs w:val="0"/>
                              </w:rPr>
                              <w:t xml:space="preserve">). </w:t>
                            </w:r>
                          </w:p>
                          <w:p w14:paraId="721402F9" w14:textId="030B88D1" w:rsidR="00A36CF7" w:rsidRPr="00A01F9A" w:rsidRDefault="00A36CF7" w:rsidP="00A01F9A">
                            <w:pPr>
                              <w:pStyle w:val="CallOutBoxBullets"/>
                              <w:numPr>
                                <w:ilvl w:val="0"/>
                                <w:numId w:val="0"/>
                              </w:numPr>
                              <w:ind w:left="90"/>
                            </w:pPr>
                          </w:p>
                        </w:txbxContent>
                      </wps:txbx>
                      <wps:bodyPr rot="0" spcFirstLastPara="0" vertOverflow="overflow" horzOverflow="overflow" vert="horz" wrap="square" lIns="0" tIns="91440" rIns="4572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16592" id="Rectangle 3" o:spid="_x0000_s1026" alt="Please contact the ICTP project team through https://ictp.fpg.unc.edu/contact to request the following from the ICTP project team members and more broadly with the permission of the PSG: &#10;• NC Triple P Model Scale-Up Plan&#10;&#10;• Five-Year Strategic Plan Template" style="position:absolute;left:0;text-align:left;margin-left:-32.05pt;margin-top:-.2pt;width:115pt;height:259pt;z-index:251673600;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coordsize="1471713,385826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" o:allowoverlap="f" adj="-11796480,,5400" path="m,l1115681,r,1929130l1287780,1929130r,l1471713,1940281r-183933,-11151l1287780,1929130r-172099,l1115681,3858260,,3858260,,xe" fillcolor="white [3212]" strokecolor="#487b97 [3205]" strokeweight="1pt">
                <v:stroke joinstyle="miter"/>
                <v:formulas/>
                <v:path arrowok="t" o:connecttype="custom" o:connectlocs="0,0;1107181,0;1107181,1644650;1277968,1644650;1277968,1644650;1460500,1654157;1277968,1644650;1277968,1644650;1107181,1644650;1107181,3289300;0,3289300;0,0" o:connectangles="0,0,0,0,0,0,0,0,0,0,0,0" textboxrect="0,0,1471713,3858260"/>
                <v:textbox inset="0,7.2pt,36pt,0">
                  <w:txbxContent>
                    <w:p w14:paraId="0E03F562" w14:textId="77777777" w:rsidR="004836BB" w:rsidRPr="00A01F9A" w:rsidRDefault="004836BB" w:rsidP="00A01F9A">
                      <w:pPr>
                        <w:pStyle w:val="CallOutBoxBullets"/>
                        <w:numPr>
                          <w:ilvl w:val="0"/>
                          <w:numId w:val="0"/>
                        </w:numPr>
                        <w:ind w:left="90"/>
                      </w:pPr>
                      <w:r w:rsidRPr="00A01F9A">
                        <w:t>SIDEBAR</w:t>
                      </w:r>
                    </w:p>
                    <w:p w14:paraId="6C8C7258" w14:textId="121F4C0F" w:rsidR="00A01F9A" w:rsidRPr="00A01F9A" w:rsidRDefault="00A01F9A" w:rsidP="00A01F9A">
                      <w:pPr>
                        <w:pStyle w:val="CallOutBoxBullets"/>
                        <w:numPr>
                          <w:ilvl w:val="0"/>
                          <w:numId w:val="0"/>
                        </w:numPr>
                        <w:ind w:left="90"/>
                        <w:rPr>
                          <w:b w:val="0"/>
                          <w:bCs w:val="0"/>
                        </w:rPr>
                      </w:pPr>
                      <w:r w:rsidRPr="00A01F9A">
                        <w:rPr>
                          <w:b w:val="0"/>
                          <w:bCs w:val="0"/>
                        </w:rPr>
                        <w:t xml:space="preserve">For more information about the PSG, see the PSG’s 2019 Governance Manual and Guiding Documents and a 2021 presentation from PSG members to statewide Triple P coordinators, available by request to ICTP project team members and more broadly with permission of the PSG (please contact the ICTP project team through </w:t>
                      </w:r>
                      <w:hyperlink r:id="rId11" w:history="1">
                        <w:r w:rsidRPr="00A01F9A">
                          <w:rPr>
                            <w:rStyle w:val="Hyperlink"/>
                            <w:b w:val="0"/>
                            <w:bCs w:val="0"/>
                            <w:color w:val="000000"/>
                            <w:sz w:val="16"/>
                            <w:u w:val="none"/>
                          </w:rPr>
                          <w:t>https://ictp.fpg.unc.edu/contact</w:t>
                        </w:r>
                      </w:hyperlink>
                      <w:r w:rsidRPr="00A01F9A">
                        <w:rPr>
                          <w:b w:val="0"/>
                          <w:bCs w:val="0"/>
                        </w:rPr>
                        <w:t xml:space="preserve">). </w:t>
                      </w:r>
                    </w:p>
                    <w:p w14:paraId="721402F9" w14:textId="030B88D1" w:rsidR="00A36CF7" w:rsidRPr="00A01F9A" w:rsidRDefault="00A36CF7" w:rsidP="00A01F9A">
                      <w:pPr>
                        <w:pStyle w:val="CallOutBoxBullets"/>
                        <w:numPr>
                          <w:ilvl w:val="0"/>
                          <w:numId w:val="0"/>
                        </w:numPr>
                        <w:ind w:left="90"/>
                      </w:pPr>
                    </w:p>
                  </w:txbxContent>
                </v:textbox>
                <w10:wrap type="through" side="right"/>
              </v:shape>
            </w:pict>
          </mc:Fallback>
        </mc:AlternateContent>
      </w:r>
      <w:r w:rsidR="000B5263" w:rsidRPr="000B5263">
        <w:rPr>
          <w:rFonts w:eastAsia="Libre Baskerville"/>
        </w:rPr>
        <w:t>DSS</w:t>
      </w:r>
    </w:p>
    <w:p w14:paraId="2781EE02" w14:textId="7308CE20" w:rsidR="000B5263" w:rsidRPr="000B5263" w:rsidRDefault="000B5263" w:rsidP="000B5263">
      <w:pPr>
        <w:pStyle w:val="ListBullet"/>
        <w:rPr>
          <w:rFonts w:eastAsia="Libre Baskerville"/>
        </w:rPr>
      </w:pPr>
      <w:r w:rsidRPr="000B5263">
        <w:rPr>
          <w:rFonts w:eastAsia="Libre Baskerville"/>
        </w:rPr>
        <w:t>TDE</w:t>
      </w:r>
    </w:p>
    <w:p w14:paraId="3E9497EC" w14:textId="5A78324E" w:rsidR="000B5263" w:rsidRPr="000B5263" w:rsidRDefault="000B5263" w:rsidP="000B5263">
      <w:pPr>
        <w:pStyle w:val="ListBullet"/>
        <w:rPr>
          <w:rFonts w:eastAsia="Libre Baskerville"/>
        </w:rPr>
      </w:pPr>
      <w:r w:rsidRPr="000B5263">
        <w:rPr>
          <w:rFonts w:eastAsia="Libre Baskerville"/>
        </w:rPr>
        <w:t>DMH</w:t>
      </w:r>
    </w:p>
    <w:p w14:paraId="6595005D" w14:textId="77777777" w:rsidR="000B5263" w:rsidRPr="000B5263" w:rsidRDefault="000B5263" w:rsidP="000B5263">
      <w:pPr>
        <w:pStyle w:val="ListBullet"/>
        <w:rPr>
          <w:rFonts w:eastAsia="Libre Baskerville"/>
        </w:rPr>
      </w:pPr>
      <w:r w:rsidRPr="000B5263">
        <w:rPr>
          <w:rFonts w:eastAsia="Libre Baskerville"/>
        </w:rPr>
        <w:t>DJJ</w:t>
      </w:r>
    </w:p>
    <w:p w14:paraId="203BE281" w14:textId="3C141599" w:rsidR="000B5263" w:rsidRPr="000B5263" w:rsidRDefault="000B5263" w:rsidP="000B5263">
      <w:pPr>
        <w:pStyle w:val="ListBullet"/>
        <w:rPr>
          <w:rFonts w:eastAsia="Libre Baskerville"/>
        </w:rPr>
      </w:pPr>
      <w:r w:rsidRPr="000B5263">
        <w:rPr>
          <w:rFonts w:eastAsia="Libre Baskerville"/>
        </w:rPr>
        <w:t>NCPC</w:t>
      </w:r>
    </w:p>
    <w:p w14:paraId="346D25DD" w14:textId="77777777" w:rsidR="000B5263" w:rsidRPr="000B5263" w:rsidRDefault="000B5263" w:rsidP="000B5263">
      <w:pPr>
        <w:pStyle w:val="ListBullet"/>
        <w:rPr>
          <w:rFonts w:eastAsia="Libre Baskerville"/>
        </w:rPr>
      </w:pPr>
      <w:r w:rsidRPr="000B5263">
        <w:rPr>
          <w:rFonts w:eastAsia="Libre Baskerville"/>
        </w:rPr>
        <w:t xml:space="preserve">the Division of Health Benefits </w:t>
      </w:r>
    </w:p>
    <w:p w14:paraId="5A524F33" w14:textId="340C68F9" w:rsidR="000B5263" w:rsidRPr="000B5263" w:rsidRDefault="000B5263" w:rsidP="000B5263">
      <w:pPr>
        <w:pStyle w:val="ListBullet"/>
        <w:rPr>
          <w:rFonts w:eastAsia="Libre Baskerville"/>
        </w:rPr>
      </w:pPr>
      <w:r w:rsidRPr="000B5263">
        <w:rPr>
          <w:rFonts w:eastAsia="Libre Baskerville"/>
        </w:rPr>
        <w:t>the Department of Public Instruction</w:t>
      </w:r>
    </w:p>
    <w:p w14:paraId="68B6965C" w14:textId="14EFDBCF" w:rsidR="000B5263" w:rsidRDefault="000B5263" w:rsidP="000B5263">
      <w:pPr>
        <w:rPr>
          <w:rFonts w:eastAsia="Libre Baskerville"/>
        </w:rPr>
      </w:pPr>
    </w:p>
    <w:p w14:paraId="7739317A" w14:textId="450C70A1" w:rsidR="000B5263" w:rsidRDefault="000B5263" w:rsidP="000B5263">
      <w:pPr>
        <w:rPr>
          <w:rFonts w:eastAsia="Libre Baskerville"/>
        </w:rPr>
      </w:pPr>
      <w:r>
        <w:rPr>
          <w:rFonts w:eastAsia="Libre Baskerville"/>
        </w:rPr>
        <w:t xml:space="preserve">Note that the last two members have yet to fill their seats on the PSG at the time of writing. Two </w:t>
      </w:r>
      <w:r>
        <w:rPr>
          <w:rFonts w:eastAsia="Libre Baskerville"/>
          <w:i/>
        </w:rPr>
        <w:t>community seats</w:t>
      </w:r>
      <w:r>
        <w:rPr>
          <w:rFonts w:eastAsia="Libre Baskerville"/>
        </w:rPr>
        <w:t xml:space="preserve"> on the PSG are for a community-based Triple P practitioner and a family member receiving Triple P services, but they also have yet to </w:t>
      </w:r>
      <w:r w:rsidRPr="000D2C73">
        <w:rPr>
          <w:rFonts w:eastAsia="Libre Baskerville"/>
        </w:rPr>
        <w:t xml:space="preserve">be filled. Finally, two seats are available for </w:t>
      </w:r>
      <w:r w:rsidRPr="000D2C73">
        <w:rPr>
          <w:rFonts w:eastAsia="Libre Baskerville"/>
          <w:i/>
        </w:rPr>
        <w:t>Triple P coordinators</w:t>
      </w:r>
      <w:r w:rsidRPr="000D2C73">
        <w:rPr>
          <w:rFonts w:eastAsia="Libre Baskerville"/>
        </w:rPr>
        <w:t xml:space="preserve"> nominated and selected by their peers. </w:t>
      </w:r>
    </w:p>
    <w:p w14:paraId="39491BEC" w14:textId="6BA79B42" w:rsidR="006A6FAD" w:rsidRDefault="006A6FAD" w:rsidP="00A01F9A">
      <w:pPr>
        <w:pStyle w:val="Caption"/>
        <w:ind w:left="0"/>
        <w:rPr>
          <w:rFonts w:eastAsia="Libre Baskerville"/>
          <w:b/>
          <w:bCs/>
        </w:rPr>
      </w:pPr>
    </w:p>
    <w:p w14:paraId="2585829A" w14:textId="3A53BD66" w:rsidR="001B3110" w:rsidRDefault="00FB4014" w:rsidP="00024A9D">
      <w:pPr>
        <w:pStyle w:val="Caption"/>
        <w:rPr>
          <w:rFonts w:eastAsia="Libre Baskerville"/>
        </w:rPr>
      </w:pPr>
      <w:r w:rsidRPr="00024A9D">
        <w:rPr>
          <w:rFonts w:eastAsia="Libre Baskerville"/>
          <w:b/>
          <w:bCs/>
        </w:rPr>
        <w:t>Figure 1.6</w:t>
      </w:r>
      <w:r w:rsidRPr="00024A9D">
        <w:rPr>
          <w:rFonts w:eastAsia="Libre Baskerville"/>
        </w:rPr>
        <w:t xml:space="preserve"> </w:t>
      </w:r>
      <w:r w:rsidRPr="00024A9D">
        <w:t>NC Triple P PSG’s Desired Outcomes and Intended Drivers. Note. The Triple P system of interventions includes Level 1, Universal Triple P (communication strategies); Level 2, brief intervention (one-time assistance); Level 3, brief targeted counseling for challenging behaviors; Level 4, broad support for families, including families of children with severe behavior difficulties; and Level 5, intensive support for families with complex needs. PSG = Partnership for Strategy and Governance</w:t>
      </w:r>
      <w:r w:rsidRPr="00024A9D">
        <w:rPr>
          <w:rFonts w:eastAsia="Libre Baskerville"/>
        </w:rPr>
        <w:t>.</w:t>
      </w:r>
    </w:p>
    <w:p w14:paraId="3B847780" w14:textId="77777777" w:rsidR="004836BB" w:rsidRPr="004836BB" w:rsidRDefault="004836BB" w:rsidP="004836BB">
      <w:pPr>
        <w:rPr>
          <w:rFonts w:eastAsia="Libre Baskerville"/>
        </w:rPr>
      </w:pPr>
    </w:p>
    <w:p w14:paraId="555FEA38" w14:textId="59579CC6" w:rsidR="001B3110" w:rsidRDefault="00071496" w:rsidP="004836BB">
      <w:pPr>
        <w:ind w:left="0"/>
        <w:rPr>
          <w:rFonts w:eastAsia="Libre Baskerville"/>
        </w:rPr>
      </w:pPr>
      <w:r>
        <w:rPr>
          <w:rFonts w:eastAsia="Libre Baskerville"/>
          <w:noProof/>
        </w:rPr>
        <w:lastRenderedPageBreak/>
        <w:drawing>
          <wp:inline distT="0" distB="0" distL="0" distR="0" wp14:anchorId="61CB65C7" wp14:editId="7B940DA8">
            <wp:extent cx="6601526" cy="2867891"/>
            <wp:effectExtent l="0" t="0" r="2540" b="2540"/>
            <wp:docPr id="1991358526" name="Picture 1" descr="A visualization of NC Triple P PSG's Desired Outcomes and Intended Driv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358526" name="Picture 1" descr="A visualization of NC Triple P PSG's Desired Outcomes and Intended Drivers. "/>
                    <pic:cNvPicPr/>
                  </pic:nvPicPr>
                  <pic:blipFill>
                    <a:blip r:embed="rId12">
                      <a:extLst>
                        <a:ext uri="{28A0092B-C50C-407E-A947-70E740481C1C}">
                          <a14:useLocalDpi xmlns:a14="http://schemas.microsoft.com/office/drawing/2010/main" val="0"/>
                        </a:ext>
                      </a:extLst>
                    </a:blip>
                    <a:srcRect t="9202" b="9202"/>
                    <a:stretch>
                      <a:fillRect/>
                    </a:stretch>
                  </pic:blipFill>
                  <pic:spPr bwMode="auto">
                    <a:xfrm>
                      <a:off x="0" y="0"/>
                      <a:ext cx="6638564" cy="2883981"/>
                    </a:xfrm>
                    <a:prstGeom prst="rect">
                      <a:avLst/>
                    </a:prstGeom>
                    <a:ln>
                      <a:noFill/>
                    </a:ln>
                    <a:extLst>
                      <a:ext uri="{53640926-AAD7-44D8-BBD7-CCE9431645EC}">
                        <a14:shadowObscured xmlns:a14="http://schemas.microsoft.com/office/drawing/2010/main"/>
                      </a:ext>
                    </a:extLst>
                  </pic:spPr>
                </pic:pic>
              </a:graphicData>
            </a:graphic>
          </wp:inline>
        </w:drawing>
      </w:r>
    </w:p>
    <w:p w14:paraId="60983803" w14:textId="77777777" w:rsidR="004836BB" w:rsidRDefault="004836BB" w:rsidP="004836BB">
      <w:pPr>
        <w:ind w:left="0"/>
        <w:rPr>
          <w:rFonts w:eastAsia="Libre Baskerville"/>
        </w:rPr>
      </w:pPr>
    </w:p>
    <w:p w14:paraId="7F6A94D0" w14:textId="2FF16219" w:rsidR="00AE5B78" w:rsidRDefault="00AE5B78" w:rsidP="004836BB">
      <w:pPr>
        <w:pStyle w:val="Heading3"/>
      </w:pPr>
      <w:r>
        <w:rPr>
          <w:noProof/>
        </w:rPr>
        <w:drawing>
          <wp:inline distT="0" distB="0" distL="0" distR="0" wp14:anchorId="5A4D1D44" wp14:editId="255D155D">
            <wp:extent cx="512064" cy="461273"/>
            <wp:effectExtent l="0" t="0" r="0" b="0"/>
            <wp:docPr id="1042790860" name="Picture 2" descr="A paper plane to represent Deliver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90860" name="Picture 2" descr="A paper plane to represent Delivery System"/>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2064" cy="461273"/>
                    </a:xfrm>
                    <a:prstGeom prst="rect">
                      <a:avLst/>
                    </a:prstGeom>
                  </pic:spPr>
                </pic:pic>
              </a:graphicData>
            </a:graphic>
          </wp:inline>
        </w:drawing>
      </w:r>
    </w:p>
    <w:p w14:paraId="6C4F1395" w14:textId="002DFDB4" w:rsidR="00FB4014" w:rsidRDefault="00FB4014" w:rsidP="004836BB">
      <w:pPr>
        <w:pStyle w:val="Heading3"/>
      </w:pPr>
      <w:r>
        <w:t>Delivery System</w:t>
      </w:r>
    </w:p>
    <w:p w14:paraId="30AF2694" w14:textId="56ED4959" w:rsidR="00FB4014" w:rsidRDefault="00FB4014" w:rsidP="00FB4014">
      <w:pPr>
        <w:rPr>
          <w:rFonts w:eastAsia="Libre Baskerville"/>
        </w:rPr>
      </w:pPr>
      <w:r>
        <w:rPr>
          <w:rFonts w:eastAsia="Libre Baskerville"/>
        </w:rPr>
        <w:t>The Delivery System</w:t>
      </w:r>
      <w:r w:rsidRPr="00672CD9">
        <w:rPr>
          <w:rFonts w:eastAsia="Libre Baskerville"/>
        </w:rPr>
        <w:t xml:space="preserve"> supports and delivers Triple </w:t>
      </w:r>
      <w:r>
        <w:rPr>
          <w:rFonts w:eastAsia="Libre Baskerville"/>
        </w:rPr>
        <w:t>P interventions</w:t>
      </w:r>
      <w:r w:rsidRPr="00672CD9">
        <w:rPr>
          <w:rFonts w:eastAsia="Libre Baskerville"/>
        </w:rPr>
        <w:t xml:space="preserve"> </w:t>
      </w:r>
      <w:r>
        <w:rPr>
          <w:rFonts w:eastAsia="Libre Baskerville"/>
        </w:rPr>
        <w:t>to</w:t>
      </w:r>
      <w:r w:rsidRPr="00672CD9">
        <w:rPr>
          <w:rFonts w:eastAsia="Libre Baskerville"/>
        </w:rPr>
        <w:t xml:space="preserve"> families and caregivers</w:t>
      </w:r>
      <w:r w:rsidRPr="009F6980">
        <w:rPr>
          <w:rFonts w:eastAsia="Libre Baskerville"/>
        </w:rPr>
        <w:t xml:space="preserve"> </w:t>
      </w:r>
      <w:r>
        <w:rPr>
          <w:rFonts w:eastAsia="Libre Baskerville"/>
        </w:rPr>
        <w:t>within the community. To ensure a community-wide reach of evidence-based parenting and family support, NC counties are presently organized into nine Triple P</w:t>
      </w:r>
      <w:r>
        <w:t xml:space="preserve"> </w:t>
      </w:r>
      <w:r>
        <w:rPr>
          <w:rFonts w:eastAsia="Libre Baskerville"/>
        </w:rPr>
        <w:t>regions</w:t>
      </w:r>
      <w:r>
        <w:t xml:space="preserve"> </w:t>
      </w:r>
      <w:r>
        <w:rPr>
          <w:rFonts w:eastAsia="Libre Baskerville"/>
        </w:rPr>
        <w:t>(</w:t>
      </w:r>
      <w:r w:rsidR="00713065">
        <w:rPr>
          <w:rFonts w:eastAsia="Libre Baskerville"/>
        </w:rPr>
        <w:t>Cabarrus County</w:t>
      </w:r>
      <w:r>
        <w:rPr>
          <w:rFonts w:eastAsia="Libre Baskerville"/>
        </w:rPr>
        <w:t xml:space="preserve"> is the lone single county region), each involving an array of local family service organizations, supported by a lead implementing agency (LIA; see Figure 1.4). </w:t>
      </w:r>
    </w:p>
    <w:p w14:paraId="4A67C160" w14:textId="77777777" w:rsidR="00FB4014" w:rsidRDefault="00FB4014" w:rsidP="00FB4014">
      <w:pPr>
        <w:rPr>
          <w:rFonts w:eastAsia="Libre Baskerville"/>
        </w:rPr>
      </w:pPr>
    </w:p>
    <w:p w14:paraId="09724FE7" w14:textId="77777777" w:rsidR="00FB4014" w:rsidRDefault="00FB4014" w:rsidP="00FB4014">
      <w:pPr>
        <w:rPr>
          <w:rFonts w:eastAsia="Libre Baskerville"/>
        </w:rPr>
      </w:pPr>
      <w:r>
        <w:rPr>
          <w:rFonts w:eastAsia="Libre Baskerville"/>
        </w:rPr>
        <w:t xml:space="preserve">LIAs across North Carolina </w:t>
      </w:r>
      <w:proofErr w:type="gramStart"/>
      <w:r>
        <w:rPr>
          <w:rFonts w:eastAsia="Libre Baskerville"/>
        </w:rPr>
        <w:t>develop</w:t>
      </w:r>
      <w:proofErr w:type="gramEnd"/>
      <w:r>
        <w:rPr>
          <w:rFonts w:eastAsia="Libre Baskerville"/>
        </w:rPr>
        <w:t xml:space="preserve"> and provide sustainable community capacity to support local service agencies in selecting and delivering Triple P services. LIAs ensure that the Triple P services selected are responsive to local needs and that the service-delivery partners are trained and provided with coaching to ensure that Triple P is delivered as intended. </w:t>
      </w:r>
    </w:p>
    <w:p w14:paraId="4A5CD142" w14:textId="2C2B1445" w:rsidR="00AE5B78" w:rsidRDefault="00AE5B78" w:rsidP="004836BB">
      <w:pPr>
        <w:pStyle w:val="Heading3"/>
      </w:pPr>
      <w:r>
        <w:rPr>
          <w:noProof/>
        </w:rPr>
        <w:drawing>
          <wp:inline distT="0" distB="0" distL="0" distR="0" wp14:anchorId="0BB56553" wp14:editId="7A291115">
            <wp:extent cx="457200" cy="455342"/>
            <wp:effectExtent l="0" t="0" r="0" b="1905"/>
            <wp:docPr id="801417877" name="Picture 3" descr="A blue outline of gear and wrench to represent Suppor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417877" name="Picture 3" descr="A blue outline of gear and wrench to represent Support System"/>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 cy="455342"/>
                    </a:xfrm>
                    <a:prstGeom prst="rect">
                      <a:avLst/>
                    </a:prstGeom>
                  </pic:spPr>
                </pic:pic>
              </a:graphicData>
            </a:graphic>
          </wp:inline>
        </w:drawing>
      </w:r>
    </w:p>
    <w:p w14:paraId="01700419" w14:textId="56F9DB3F" w:rsidR="00FB4014" w:rsidRPr="00024A9D" w:rsidRDefault="00FB4014" w:rsidP="004836BB">
      <w:pPr>
        <w:pStyle w:val="Heading3"/>
      </w:pPr>
      <w:r w:rsidRPr="00024A9D">
        <w:t xml:space="preserve">Support System </w:t>
      </w:r>
    </w:p>
    <w:p w14:paraId="4159E8E1" w14:textId="77777777" w:rsidR="00FB4014" w:rsidRDefault="00FB4014" w:rsidP="00FB4014">
      <w:pPr>
        <w:rPr>
          <w:rFonts w:eastAsia="Libre Baskerville"/>
        </w:rPr>
      </w:pPr>
      <w:r w:rsidRPr="006C27AE">
        <w:rPr>
          <w:rFonts w:eastAsia="Libre Baskerville"/>
        </w:rPr>
        <w:t xml:space="preserve">The </w:t>
      </w:r>
      <w:r>
        <w:rPr>
          <w:rFonts w:eastAsia="Libre Baskerville"/>
        </w:rPr>
        <w:t xml:space="preserve">NC Triple P </w:t>
      </w:r>
      <w:r w:rsidRPr="006C27AE">
        <w:rPr>
          <w:rFonts w:eastAsia="Libre Baskerville"/>
        </w:rPr>
        <w:t>Support System</w:t>
      </w:r>
    </w:p>
    <w:p w14:paraId="3147E99D" w14:textId="77777777" w:rsidR="00FB4014" w:rsidRDefault="00FB4014" w:rsidP="00FB4014">
      <w:pPr>
        <w:pStyle w:val="ListBullet"/>
        <w:rPr>
          <w:rFonts w:eastAsia="Libre Baskerville"/>
        </w:rPr>
      </w:pPr>
      <w:r w:rsidRPr="009A719C">
        <w:rPr>
          <w:rFonts w:eastAsia="Libre Baskerville"/>
        </w:rPr>
        <w:t xml:space="preserve">provides </w:t>
      </w:r>
      <w:r>
        <w:rPr>
          <w:rFonts w:eastAsia="Libre Baskerville"/>
        </w:rPr>
        <w:t>tailored implementation</w:t>
      </w:r>
      <w:r w:rsidRPr="009A719C">
        <w:rPr>
          <w:rFonts w:eastAsia="Libre Baskerville"/>
        </w:rPr>
        <w:t xml:space="preserve"> </w:t>
      </w:r>
      <w:r>
        <w:rPr>
          <w:rFonts w:eastAsia="Libre Baskerville"/>
        </w:rPr>
        <w:t xml:space="preserve">support and an array of other intermediary </w:t>
      </w:r>
      <w:r w:rsidRPr="009A719C">
        <w:rPr>
          <w:rFonts w:eastAsia="Libre Baskerville"/>
        </w:rPr>
        <w:t xml:space="preserve">supports to the Delivery System and </w:t>
      </w:r>
    </w:p>
    <w:p w14:paraId="2EDA043A" w14:textId="77777777" w:rsidR="00FB4014" w:rsidRDefault="00FB4014" w:rsidP="00FB4014">
      <w:pPr>
        <w:pStyle w:val="ListBullet"/>
        <w:rPr>
          <w:rFonts w:eastAsia="Libre Baskerville"/>
        </w:rPr>
      </w:pPr>
      <w:r>
        <w:rPr>
          <w:rFonts w:eastAsia="Libre Baskerville"/>
        </w:rPr>
        <w:lastRenderedPageBreak/>
        <w:t>supports</w:t>
      </w:r>
      <w:r w:rsidRPr="009A719C">
        <w:rPr>
          <w:rFonts w:eastAsia="Libre Baskerville"/>
        </w:rPr>
        <w:t xml:space="preserve"> the </w:t>
      </w:r>
      <w:r>
        <w:rPr>
          <w:rFonts w:eastAsia="Libre Baskerville"/>
        </w:rPr>
        <w:t>PSG with system</w:t>
      </w:r>
      <w:r w:rsidRPr="009A719C">
        <w:rPr>
          <w:rFonts w:eastAsia="Libre Baskerville"/>
        </w:rPr>
        <w:t xml:space="preserve"> design</w:t>
      </w:r>
      <w:r>
        <w:rPr>
          <w:rFonts w:eastAsia="Libre Baskerville"/>
        </w:rPr>
        <w:t>, operationalizing strategy,</w:t>
      </w:r>
      <w:r w:rsidRPr="009A719C">
        <w:rPr>
          <w:rFonts w:eastAsia="Libre Baskerville"/>
        </w:rPr>
        <w:t xml:space="preserve"> and </w:t>
      </w:r>
      <w:r>
        <w:rPr>
          <w:rFonts w:eastAsia="Libre Baskerville"/>
        </w:rPr>
        <w:t xml:space="preserve">system performance consultation to ensure that statewide Triple P </w:t>
      </w:r>
      <w:r w:rsidRPr="009A719C">
        <w:rPr>
          <w:rFonts w:eastAsia="Libre Baskerville"/>
        </w:rPr>
        <w:t xml:space="preserve">scaling strategies </w:t>
      </w:r>
      <w:r>
        <w:rPr>
          <w:rFonts w:eastAsia="Libre Baskerville"/>
        </w:rPr>
        <w:t xml:space="preserve">are effective and </w:t>
      </w:r>
      <w:r w:rsidRPr="009A719C">
        <w:rPr>
          <w:rFonts w:eastAsia="Libre Baskerville"/>
        </w:rPr>
        <w:t xml:space="preserve">in alignment with systemwide goals and the current needs and progress of the Delivery System. </w:t>
      </w:r>
    </w:p>
    <w:p w14:paraId="7AAE4679" w14:textId="77777777" w:rsidR="00024A9D" w:rsidRDefault="00024A9D" w:rsidP="00FB4014">
      <w:pPr>
        <w:rPr>
          <w:rFonts w:eastAsia="Libre Baskerville"/>
        </w:rPr>
      </w:pPr>
    </w:p>
    <w:p w14:paraId="7CE0F6E3" w14:textId="6F8FCCBC" w:rsidR="00FB4014" w:rsidRPr="009A719C" w:rsidRDefault="00FB4014" w:rsidP="00FB4014">
      <w:pPr>
        <w:rPr>
          <w:rFonts w:eastAsia="Libre Baskerville"/>
        </w:rPr>
      </w:pPr>
      <w:r>
        <w:rPr>
          <w:rFonts w:eastAsia="Libre Baskerville"/>
        </w:rPr>
        <w:t>T</w:t>
      </w:r>
      <w:r w:rsidRPr="009A719C">
        <w:rPr>
          <w:rFonts w:eastAsia="Libre Baskerville"/>
        </w:rPr>
        <w:t xml:space="preserve">he NC Triple P Support System consists of three primary partners: The Impact Center at FPG (through the ICTP project team), PCANC, and </w:t>
      </w:r>
      <w:r>
        <w:rPr>
          <w:rFonts w:eastAsia="Libre Baskerville"/>
        </w:rPr>
        <w:t>TPA</w:t>
      </w:r>
      <w:r w:rsidRPr="009A719C">
        <w:rPr>
          <w:rFonts w:eastAsia="Libre Baskerville"/>
        </w:rPr>
        <w:t xml:space="preserve">. While </w:t>
      </w:r>
      <w:r>
        <w:rPr>
          <w:rFonts w:eastAsia="Libre Baskerville"/>
        </w:rPr>
        <w:t>TPA</w:t>
      </w:r>
      <w:r w:rsidRPr="009A719C">
        <w:rPr>
          <w:rFonts w:eastAsia="Libre Baskerville"/>
        </w:rPr>
        <w:t xml:space="preserve"> serves as the program purveyor and is available to system partners for program-specific implementation consultation and support, The Impact Center at FPG and PCANC primarily provide general implementation support and other intermediary supports. </w:t>
      </w:r>
    </w:p>
    <w:p w14:paraId="5D6C7027" w14:textId="77777777" w:rsidR="00FB4014" w:rsidRPr="00AE5B78" w:rsidRDefault="00FB4014" w:rsidP="004836BB">
      <w:pPr>
        <w:pStyle w:val="Heading4"/>
      </w:pPr>
      <w:r w:rsidRPr="00AE5B78">
        <w:t>Support System Coordination Team</w:t>
      </w:r>
    </w:p>
    <w:p w14:paraId="24177497" w14:textId="77777777" w:rsidR="00FB4014" w:rsidRDefault="00FB4014" w:rsidP="00FB4014">
      <w:pPr>
        <w:rPr>
          <w:rFonts w:eastAsia="Libre Baskerville"/>
        </w:rPr>
      </w:pPr>
      <w:r>
        <w:rPr>
          <w:rFonts w:eastAsia="Libre Baskerville"/>
        </w:rPr>
        <w:t xml:space="preserve">Overseeing the NC Triple P Support System is the Support System Coordination Team, which </w:t>
      </w:r>
    </w:p>
    <w:p w14:paraId="32E09854" w14:textId="77777777" w:rsidR="00FB4014" w:rsidRDefault="00FB4014" w:rsidP="00FB4014">
      <w:pPr>
        <w:pStyle w:val="ListBullet"/>
        <w:rPr>
          <w:rFonts w:eastAsia="Libre Baskerville"/>
        </w:rPr>
      </w:pPr>
      <w:r>
        <w:rPr>
          <w:rFonts w:eastAsia="Libre Baskerville"/>
        </w:rPr>
        <w:t xml:space="preserve">ensures coordinated and aligned supports across the NC Triple P System, </w:t>
      </w:r>
    </w:p>
    <w:p w14:paraId="6D408F53" w14:textId="77777777" w:rsidR="00FB4014" w:rsidRDefault="00FB4014" w:rsidP="00FB4014">
      <w:pPr>
        <w:pStyle w:val="ListBullet"/>
        <w:rPr>
          <w:rFonts w:eastAsia="Libre Baskerville"/>
        </w:rPr>
      </w:pPr>
      <w:r>
        <w:rPr>
          <w:rFonts w:eastAsia="Libre Baskerville"/>
        </w:rPr>
        <w:t xml:space="preserve">provides coordinated and aligned communication and feedback loops with the NC </w:t>
      </w:r>
      <w:r w:rsidRPr="005A76F4">
        <w:rPr>
          <w:rFonts w:eastAsia="Libre Baskerville"/>
        </w:rPr>
        <w:t xml:space="preserve">Triple P </w:t>
      </w:r>
      <w:r>
        <w:rPr>
          <w:rFonts w:eastAsia="Libre Baskerville"/>
        </w:rPr>
        <w:t xml:space="preserve">Learning Collaborative (NCLC) and PSG, </w:t>
      </w:r>
    </w:p>
    <w:p w14:paraId="60C767EC" w14:textId="77777777" w:rsidR="00FB4014" w:rsidRDefault="00FB4014" w:rsidP="00FB4014">
      <w:pPr>
        <w:pStyle w:val="ListBullet"/>
        <w:rPr>
          <w:rFonts w:eastAsia="Libre Baskerville"/>
        </w:rPr>
      </w:pPr>
      <w:r>
        <w:rPr>
          <w:rFonts w:eastAsia="Libre Baskerville"/>
        </w:rPr>
        <w:t>improves the ease of access to supports,</w:t>
      </w:r>
    </w:p>
    <w:p w14:paraId="5CEAC3D7" w14:textId="77777777" w:rsidR="00FB4014" w:rsidRDefault="00FB4014" w:rsidP="00FB4014">
      <w:pPr>
        <w:pStyle w:val="ListBullet"/>
        <w:rPr>
          <w:rFonts w:eastAsia="Libre Baskerville"/>
        </w:rPr>
      </w:pPr>
      <w:r>
        <w:rPr>
          <w:rFonts w:eastAsia="Libre Baskerville"/>
        </w:rPr>
        <w:t xml:space="preserve">utilizes data for continuous quality improvement of the Support System, </w:t>
      </w:r>
    </w:p>
    <w:p w14:paraId="3567F9A8" w14:textId="77777777" w:rsidR="00FB4014" w:rsidRDefault="00FB4014" w:rsidP="00FB4014">
      <w:pPr>
        <w:pStyle w:val="ListBullet"/>
        <w:rPr>
          <w:rFonts w:eastAsia="Libre Baskerville"/>
        </w:rPr>
      </w:pPr>
      <w:r>
        <w:rPr>
          <w:rFonts w:eastAsia="Libre Baskerville"/>
        </w:rPr>
        <w:t>provides ongoing support and learning opportunities to Support System members, and</w:t>
      </w:r>
    </w:p>
    <w:p w14:paraId="70E160BE" w14:textId="77777777" w:rsidR="00FB4014" w:rsidRDefault="00FB4014" w:rsidP="00FB4014">
      <w:pPr>
        <w:pStyle w:val="ListBullet"/>
        <w:rPr>
          <w:rFonts w:eastAsia="Libre Baskerville"/>
        </w:rPr>
      </w:pPr>
      <w:r>
        <w:rPr>
          <w:rFonts w:eastAsia="Libre Baskerville"/>
        </w:rPr>
        <w:t>provides opportunities for regular communication among Support System members.</w:t>
      </w:r>
    </w:p>
    <w:p w14:paraId="48E5487F" w14:textId="77777777" w:rsidR="00FB4014" w:rsidRDefault="00FB4014" w:rsidP="00FB4014">
      <w:pPr>
        <w:rPr>
          <w:rFonts w:eastAsia="Libre Baskerville"/>
        </w:rPr>
      </w:pPr>
    </w:p>
    <w:p w14:paraId="11495A81" w14:textId="7F0DA0F8" w:rsidR="00FB4014" w:rsidRDefault="00FB4014" w:rsidP="00FB4014">
      <w:pPr>
        <w:rPr>
          <w:rFonts w:eastAsia="Libre Baskerville"/>
        </w:rPr>
      </w:pPr>
      <w:r>
        <w:rPr>
          <w:rFonts w:eastAsia="Libre Baskerville"/>
        </w:rPr>
        <w:t>The Support System Coordination Team comprises representatives from each partner organization. Representatives include:</w:t>
      </w:r>
    </w:p>
    <w:p w14:paraId="4621B58B" w14:textId="77777777" w:rsidR="00FB4014" w:rsidRDefault="00FB4014" w:rsidP="00FB4014">
      <w:pPr>
        <w:pStyle w:val="ListBullet"/>
        <w:rPr>
          <w:rFonts w:eastAsia="Libre Baskerville"/>
        </w:rPr>
      </w:pPr>
      <w:r>
        <w:rPr>
          <w:rFonts w:eastAsia="Libre Baskerville"/>
        </w:rPr>
        <w:t>PCANC, Capacity Building Director</w:t>
      </w:r>
    </w:p>
    <w:p w14:paraId="163E758F" w14:textId="77777777" w:rsidR="00FB4014" w:rsidRDefault="00FB4014" w:rsidP="00FB4014">
      <w:pPr>
        <w:pStyle w:val="ListBullet"/>
        <w:rPr>
          <w:rFonts w:eastAsia="Libre Baskerville"/>
        </w:rPr>
      </w:pPr>
      <w:r>
        <w:rPr>
          <w:rFonts w:eastAsia="Libre Baskerville"/>
        </w:rPr>
        <w:t>PCANC, Capacity Building Team Lead</w:t>
      </w:r>
    </w:p>
    <w:p w14:paraId="75309D2D" w14:textId="77777777" w:rsidR="00FB4014" w:rsidRDefault="00FB4014" w:rsidP="00FB4014">
      <w:pPr>
        <w:pStyle w:val="ListBullet"/>
        <w:rPr>
          <w:rFonts w:eastAsia="Libre Baskerville"/>
        </w:rPr>
      </w:pPr>
      <w:r>
        <w:rPr>
          <w:rFonts w:eastAsia="Libre Baskerville"/>
        </w:rPr>
        <w:t>Impact Center at FPG, ICTP Principal Investigator/Team Lead</w:t>
      </w:r>
    </w:p>
    <w:p w14:paraId="650ACA52" w14:textId="77777777" w:rsidR="00FB4014" w:rsidRDefault="00FB4014" w:rsidP="00FB4014">
      <w:pPr>
        <w:pStyle w:val="ListBullet"/>
        <w:rPr>
          <w:rFonts w:eastAsia="Libre Baskerville"/>
        </w:rPr>
      </w:pPr>
      <w:r>
        <w:rPr>
          <w:rFonts w:eastAsia="Libre Baskerville"/>
        </w:rPr>
        <w:t>Impact Center at FPG, ICTP Co-principal Investigator/Team Co-Lead</w:t>
      </w:r>
    </w:p>
    <w:p w14:paraId="6A00991B" w14:textId="77777777" w:rsidR="00FB4014" w:rsidRDefault="00FB4014" w:rsidP="00FB4014">
      <w:pPr>
        <w:pStyle w:val="ListBullet"/>
        <w:rPr>
          <w:rFonts w:eastAsia="Libre Baskerville"/>
        </w:rPr>
      </w:pPr>
      <w:r>
        <w:rPr>
          <w:rFonts w:eastAsia="Libre Baskerville"/>
        </w:rPr>
        <w:t>Impact Center at FPG, NC DSS Triple P Coordinator</w:t>
      </w:r>
    </w:p>
    <w:p w14:paraId="33FEA189" w14:textId="77777777" w:rsidR="00FB4014" w:rsidRDefault="00FB4014" w:rsidP="00FB4014">
      <w:pPr>
        <w:pStyle w:val="ListBullet"/>
        <w:rPr>
          <w:rFonts w:eastAsia="Libre Baskerville"/>
        </w:rPr>
      </w:pPr>
      <w:r>
        <w:rPr>
          <w:rFonts w:eastAsia="Libre Baskerville"/>
        </w:rPr>
        <w:t>TPA, Implementation Consultants to North Carolina</w:t>
      </w:r>
      <w:r w:rsidDel="0036487C">
        <w:rPr>
          <w:rFonts w:eastAsia="Libre Baskerville"/>
        </w:rPr>
        <w:t xml:space="preserve"> </w:t>
      </w:r>
    </w:p>
    <w:p w14:paraId="4A87E0DB" w14:textId="77777777" w:rsidR="00FB4014" w:rsidRDefault="00FB4014" w:rsidP="00FB4014">
      <w:pPr>
        <w:pStyle w:val="ListBullet"/>
        <w:rPr>
          <w:rFonts w:eastAsia="Libre Baskerville"/>
        </w:rPr>
      </w:pPr>
      <w:r>
        <w:rPr>
          <w:rFonts w:eastAsia="Libre Baskerville"/>
        </w:rPr>
        <w:t>NC DCFW Triple P Coordinator</w:t>
      </w:r>
    </w:p>
    <w:p w14:paraId="6DD2F10A" w14:textId="77777777" w:rsidR="00FB4014" w:rsidRDefault="00FB4014" w:rsidP="004836BB">
      <w:pPr>
        <w:pStyle w:val="Heading4"/>
      </w:pPr>
    </w:p>
    <w:p w14:paraId="59CA1476" w14:textId="1F1B1A76" w:rsidR="00FB4014" w:rsidRPr="00024A9D" w:rsidRDefault="00FB4014" w:rsidP="004836BB">
      <w:pPr>
        <w:pStyle w:val="Heading4"/>
      </w:pPr>
      <w:r w:rsidRPr="00024A9D">
        <w:t>Support Services &amp; Activities</w:t>
      </w:r>
    </w:p>
    <w:p w14:paraId="559588F8" w14:textId="7302CD64" w:rsidR="004F3458" w:rsidRDefault="00FB4014" w:rsidP="00191650">
      <w:pPr>
        <w:pStyle w:val="Caption"/>
        <w:rPr>
          <w:rFonts w:eastAsia="Libre Baskerville"/>
        </w:rPr>
      </w:pPr>
      <w:r w:rsidRPr="00FB4014">
        <w:rPr>
          <w:rFonts w:eastAsia="Libre Baskerville"/>
          <w:b/>
          <w:bCs/>
        </w:rPr>
        <w:t>Figure 1.7</w:t>
      </w:r>
      <w:r>
        <w:rPr>
          <w:rFonts w:eastAsia="Libre Baskerville"/>
        </w:rPr>
        <w:t xml:space="preserve"> depicts an </w:t>
      </w:r>
      <w:r w:rsidRPr="00A8304A">
        <w:rPr>
          <w:rFonts w:eastAsia="Libre Baskerville"/>
          <w:i/>
        </w:rPr>
        <w:t xml:space="preserve">ideal model of </w:t>
      </w:r>
      <w:r>
        <w:rPr>
          <w:rFonts w:eastAsia="Libre Baskerville"/>
          <w:i/>
        </w:rPr>
        <w:t xml:space="preserve">cascading </w:t>
      </w:r>
      <w:r w:rsidRPr="00A8304A">
        <w:rPr>
          <w:rFonts w:eastAsia="Libre Baskerville"/>
          <w:i/>
        </w:rPr>
        <w:t>support</w:t>
      </w:r>
      <w:r>
        <w:rPr>
          <w:rFonts w:eastAsia="Libre Baskerville"/>
        </w:rPr>
        <w:t xml:space="preserve"> across the NC Triple P System, including how each partner in the system supports and receives support-based feedback from others. The PSG and NCLC provide support to and receive feedback from LIAs. LIAs in turn provide </w:t>
      </w:r>
      <w:r>
        <w:rPr>
          <w:rFonts w:eastAsia="Libre Baskerville"/>
        </w:rPr>
        <w:lastRenderedPageBreak/>
        <w:t>support to local Triple P service organizations, which support practitioners delivering Triple P interventions to families and caregivers</w:t>
      </w:r>
      <w:r w:rsidRPr="0036487C">
        <w:rPr>
          <w:rFonts w:eastAsia="Libre Baskerville"/>
        </w:rPr>
        <w:t xml:space="preserve"> </w:t>
      </w:r>
      <w:r>
        <w:rPr>
          <w:rFonts w:eastAsia="Libre Baskerville"/>
        </w:rPr>
        <w:t>within the community.</w:t>
      </w:r>
    </w:p>
    <w:p w14:paraId="4B58BE95" w14:textId="1AFD18EB" w:rsidR="00695E8D" w:rsidRDefault="00FB4014" w:rsidP="00856661">
      <w:pPr>
        <w:pStyle w:val="FigureTitles"/>
        <w:ind w:left="-90"/>
      </w:pPr>
      <w:r>
        <w:rPr>
          <w:noProof/>
        </w:rPr>
        <w:drawing>
          <wp:inline distT="0" distB="0" distL="0" distR="0" wp14:anchorId="7AB1BE31" wp14:editId="7C060075">
            <wp:extent cx="6408729" cy="3519886"/>
            <wp:effectExtent l="0" t="0" r="5080" b="0"/>
            <wp:docPr id="786484874" name="Picture 2" descr="A visualization of an Ideal Model of Triple P Support Across North Carolina, described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484874" name="Picture 2" descr="A visualization of an Ideal Model of Triple P Support Across North Carolina, described in the previous paragraph."/>
                    <pic:cNvPicPr/>
                  </pic:nvPicPr>
                  <pic:blipFill>
                    <a:blip r:embed="rId15">
                      <a:extLst>
                        <a:ext uri="{28A0092B-C50C-407E-A947-70E740481C1C}">
                          <a14:useLocalDpi xmlns:a14="http://schemas.microsoft.com/office/drawing/2010/main" val="0"/>
                        </a:ext>
                      </a:extLst>
                    </a:blip>
                    <a:srcRect l="1532" r="1532"/>
                    <a:stretch>
                      <a:fillRect/>
                    </a:stretch>
                  </pic:blipFill>
                  <pic:spPr bwMode="auto">
                    <a:xfrm>
                      <a:off x="0" y="0"/>
                      <a:ext cx="6408729" cy="3519886"/>
                    </a:xfrm>
                    <a:prstGeom prst="rect">
                      <a:avLst/>
                    </a:prstGeom>
                    <a:ln>
                      <a:noFill/>
                    </a:ln>
                    <a:extLst>
                      <a:ext uri="{53640926-AAD7-44D8-BBD7-CCE9431645EC}">
                        <a14:shadowObscured xmlns:a14="http://schemas.microsoft.com/office/drawing/2010/main"/>
                      </a:ext>
                    </a:extLst>
                  </pic:spPr>
                </pic:pic>
              </a:graphicData>
            </a:graphic>
          </wp:inline>
        </w:drawing>
      </w:r>
    </w:p>
    <w:p w14:paraId="49B7B85A" w14:textId="77777777" w:rsidR="00FB4014" w:rsidRDefault="00FB4014" w:rsidP="00024A9D">
      <w:pPr>
        <w:ind w:left="0"/>
        <w:rPr>
          <w:rFonts w:eastAsia="Libre Baskerville"/>
        </w:rPr>
      </w:pPr>
    </w:p>
    <w:p w14:paraId="29B06262" w14:textId="77777777" w:rsidR="00FB4014" w:rsidRDefault="00FB4014" w:rsidP="00FB4014">
      <w:pPr>
        <w:rPr>
          <w:rFonts w:eastAsia="Libre Baskerville"/>
        </w:rPr>
      </w:pPr>
    </w:p>
    <w:p w14:paraId="3D82EB69" w14:textId="6B12A0A8" w:rsidR="00FB4014" w:rsidRDefault="00FB4014" w:rsidP="00FB4014">
      <w:pPr>
        <w:rPr>
          <w:rFonts w:eastAsia="Libre Baskerville"/>
        </w:rPr>
      </w:pPr>
      <w:r>
        <w:rPr>
          <w:rFonts w:eastAsia="Libre Baskerville"/>
        </w:rPr>
        <w:t>NC Triple P Support System partners work together to offer support services across the following five intermediary functions [5]:</w:t>
      </w:r>
    </w:p>
    <w:p w14:paraId="628DE34C" w14:textId="581D881B" w:rsidR="00FB4014" w:rsidRDefault="00FB4014" w:rsidP="00FB4014">
      <w:pPr>
        <w:pStyle w:val="ListBullet"/>
        <w:rPr>
          <w:rFonts w:eastAsia="Libre Baskerville"/>
        </w:rPr>
      </w:pPr>
      <w:r w:rsidRPr="00A8304A">
        <w:rPr>
          <w:rFonts w:eastAsia="Libre Baskerville"/>
          <w:b/>
          <w:bCs/>
        </w:rPr>
        <w:t xml:space="preserve">Research, evaluation, and data </w:t>
      </w:r>
      <w:proofErr w:type="gramStart"/>
      <w:r w:rsidRPr="00A8304A">
        <w:rPr>
          <w:rFonts w:eastAsia="Libre Baskerville"/>
          <w:b/>
          <w:bCs/>
        </w:rPr>
        <w:t>linking:</w:t>
      </w:r>
      <w:proofErr w:type="gramEnd"/>
      <w:r w:rsidRPr="00A8304A">
        <w:rPr>
          <w:rFonts w:eastAsia="Libre Baskerville"/>
          <w:b/>
          <w:bCs/>
        </w:rPr>
        <w:t xml:space="preserve"> </w:t>
      </w:r>
      <w:r>
        <w:rPr>
          <w:rFonts w:eastAsia="Libre Baskerville"/>
        </w:rPr>
        <w:t xml:space="preserve">helping to ensure the improvement of state and local Triple P efforts through data monitoring, evaluation, and connecting research to practice </w:t>
      </w:r>
    </w:p>
    <w:p w14:paraId="7855D7BD" w14:textId="0A1EAB91" w:rsidR="00FB4014" w:rsidRDefault="00FB4014" w:rsidP="00FB4014">
      <w:pPr>
        <w:pStyle w:val="ListBullet"/>
        <w:rPr>
          <w:rFonts w:eastAsia="Libre Baskerville"/>
        </w:rPr>
      </w:pPr>
      <w:r w:rsidRPr="00632A87">
        <w:rPr>
          <w:rFonts w:eastAsia="Libre Baskerville"/>
          <w:b/>
          <w:bCs/>
        </w:rPr>
        <w:t>Policy and finance support:</w:t>
      </w:r>
      <w:r w:rsidRPr="00632A87">
        <w:rPr>
          <w:rFonts w:eastAsia="Libre Baskerville"/>
        </w:rPr>
        <w:t xml:space="preserve"> helping to ensure hospitable policy and financing environments for Triple P in </w:t>
      </w:r>
      <w:r>
        <w:rPr>
          <w:rFonts w:eastAsia="Libre Baskerville"/>
        </w:rPr>
        <w:t>North Carolina</w:t>
      </w:r>
      <w:r w:rsidRPr="00632A87">
        <w:rPr>
          <w:rFonts w:eastAsia="Libre Baskerville"/>
        </w:rPr>
        <w:t xml:space="preserve"> and helping local and state partners to navigate these environments with confidence</w:t>
      </w:r>
    </w:p>
    <w:p w14:paraId="1042548A" w14:textId="32783AA9" w:rsidR="00FB4014" w:rsidRPr="00632A87" w:rsidRDefault="00FB4014" w:rsidP="00FB4014">
      <w:pPr>
        <w:pStyle w:val="ListBullet"/>
        <w:rPr>
          <w:rFonts w:eastAsia="Libre Baskerville"/>
        </w:rPr>
      </w:pPr>
      <w:r w:rsidRPr="00632A87">
        <w:rPr>
          <w:rFonts w:eastAsia="Libre Baskerville"/>
          <w:b/>
          <w:bCs/>
        </w:rPr>
        <w:t>Workforce development:</w:t>
      </w:r>
      <w:r w:rsidRPr="00632A87">
        <w:rPr>
          <w:rFonts w:eastAsia="Libre Baskerville"/>
        </w:rPr>
        <w:t xml:space="preserve"> helping to ensure that practitioners can competently and confidently deliver Triple P as intended</w:t>
      </w:r>
      <w:r>
        <w:rPr>
          <w:rFonts w:eastAsia="Libre Baskerville"/>
        </w:rPr>
        <w:t xml:space="preserve"> and in response to caregiver and family needs and preferences</w:t>
      </w:r>
      <w:r w:rsidRPr="00632A87">
        <w:rPr>
          <w:rFonts w:eastAsia="Libre Baskerville"/>
        </w:rPr>
        <w:t xml:space="preserve"> </w:t>
      </w:r>
    </w:p>
    <w:p w14:paraId="74F90700" w14:textId="13DD6539" w:rsidR="00FB4014" w:rsidRDefault="00FB4014" w:rsidP="00FB4014">
      <w:pPr>
        <w:pStyle w:val="ListBullet"/>
        <w:rPr>
          <w:rFonts w:eastAsia="Libre Baskerville"/>
        </w:rPr>
      </w:pPr>
      <w:r w:rsidRPr="00A8304A">
        <w:rPr>
          <w:rFonts w:eastAsia="Libre Baskerville"/>
          <w:b/>
          <w:bCs/>
        </w:rPr>
        <w:t>Partnership engagement and communications:</w:t>
      </w:r>
      <w:r>
        <w:rPr>
          <w:rFonts w:eastAsia="Libre Baskerville"/>
        </w:rPr>
        <w:t xml:space="preserve"> helping to ensure that the right partners are represented at state and community levels to support a hospitable context to achieve Triple P goals; helping to ensure widespread and consistent messaging about positive parenting at state and community levels </w:t>
      </w:r>
    </w:p>
    <w:p w14:paraId="672F95CC" w14:textId="215EEB47" w:rsidR="00FB4014" w:rsidRDefault="00245ACC" w:rsidP="008C29B5">
      <w:pPr>
        <w:pStyle w:val="ListBullet"/>
        <w:rPr>
          <w:rFonts w:eastAsia="Libre Baskerville"/>
        </w:rPr>
      </w:pPr>
      <w:r>
        <w:rPr>
          <w:rFonts w:eastAsia="Libre Baskerville"/>
          <w:noProof/>
        </w:rPr>
        <w:lastRenderedPageBreak/>
        <mc:AlternateContent>
          <mc:Choice Requires="wps">
            <w:drawing>
              <wp:anchor distT="0" distB="0" distL="114300" distR="274320" simplePos="0" relativeHeight="251660288" behindDoc="0" locked="0" layoutInCell="1" allowOverlap="0" wp14:anchorId="7A6443E5" wp14:editId="44CFEB39">
                <wp:simplePos x="0" y="0"/>
                <wp:positionH relativeFrom="column">
                  <wp:posOffset>-157971</wp:posOffset>
                </wp:positionH>
                <wp:positionV relativeFrom="paragraph">
                  <wp:posOffset>310515</wp:posOffset>
                </wp:positionV>
                <wp:extent cx="1341755" cy="1903730"/>
                <wp:effectExtent l="0" t="0" r="17145" b="13970"/>
                <wp:wrapThrough wrapText="right">
                  <wp:wrapPolygon edited="0">
                    <wp:start x="0" y="0"/>
                    <wp:lineTo x="0" y="21614"/>
                    <wp:lineTo x="14516" y="21614"/>
                    <wp:lineTo x="14516" y="11528"/>
                    <wp:lineTo x="21672" y="10951"/>
                    <wp:lineTo x="21672" y="10663"/>
                    <wp:lineTo x="14516" y="9222"/>
                    <wp:lineTo x="14516" y="0"/>
                    <wp:lineTo x="0" y="0"/>
                  </wp:wrapPolygon>
                </wp:wrapThrough>
                <wp:docPr id="460815871" name="Rectangle 3"/>
                <wp:cNvGraphicFramePr/>
                <a:graphic xmlns:a="http://schemas.openxmlformats.org/drawingml/2006/main">
                  <a:graphicData uri="http://schemas.microsoft.com/office/word/2010/wordprocessingShape">
                    <wps:wsp>
                      <wps:cNvSpPr/>
                      <wps:spPr>
                        <a:xfrm>
                          <a:off x="0" y="0"/>
                          <a:ext cx="1341755" cy="1903730"/>
                        </a:xfrm>
                        <a:prstGeom prst="rightArrowCallout">
                          <a:avLst>
                            <a:gd name="adj1" fmla="val 0"/>
                            <a:gd name="adj2" fmla="val 0"/>
                            <a:gd name="adj3" fmla="val 25000"/>
                            <a:gd name="adj4" fmla="val 64977"/>
                          </a:avLst>
                        </a:prstGeom>
                        <a:noFill/>
                        <a:ln w="12700" cmpd="sng">
                          <a:solidFill>
                            <a:srgbClr val="20BEC7"/>
                          </a:solidFill>
                          <a:prstDash val="solid"/>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a:effectLst/>
                      </wps:spPr>
                      <wps:style>
                        <a:lnRef idx="2">
                          <a:schemeClr val="accent6"/>
                        </a:lnRef>
                        <a:fillRef idx="1">
                          <a:schemeClr val="lt1"/>
                        </a:fillRef>
                        <a:effectRef idx="0">
                          <a:schemeClr val="accent6"/>
                        </a:effectRef>
                        <a:fontRef idx="minor">
                          <a:schemeClr val="dk1"/>
                        </a:fontRef>
                      </wps:style>
                      <wps:txbx>
                        <w:txbxContent>
                          <w:p w14:paraId="04BA6265" w14:textId="2D71015B" w:rsidR="00245ACC" w:rsidRPr="00245ACC" w:rsidRDefault="003D4013" w:rsidP="00245ACC">
                            <w:pPr>
                              <w:pStyle w:val="FigureTitles"/>
                              <w:jc w:val="center"/>
                              <w:rPr>
                                <w:color w:val="0060AE"/>
                                <w:sz w:val="16"/>
                                <w:szCs w:val="16"/>
                                <w14:textOutline w14:w="12700" w14:cap="rnd" w14:cmpd="sng" w14:algn="ctr">
                                  <w14:noFill/>
                                  <w14:prstDash w14:val="solid"/>
                                  <w14:bevel/>
                                </w14:textOutline>
                              </w:rPr>
                            </w:pPr>
                            <w:r>
                              <w:rPr>
                                <w:color w:val="0060AE"/>
                                <w:sz w:val="16"/>
                                <w:szCs w:val="16"/>
                                <w14:textOutline w14:w="12700" w14:cap="rnd" w14:cmpd="sng" w14:algn="ctr">
                                  <w14:noFill/>
                                  <w14:prstDash w14:val="solid"/>
                                  <w14:bevel/>
                                </w14:textOutline>
                              </w:rPr>
                              <w:t>DIVE DEEPER</w:t>
                            </w:r>
                          </w:p>
                          <w:p w14:paraId="5550F468" w14:textId="22F35D6C" w:rsidR="0090628E" w:rsidRDefault="00955FAA" w:rsidP="00675E63">
                            <w:pPr>
                              <w:pStyle w:val="FigureTitles"/>
                              <w:rPr>
                                <w:b w:val="0"/>
                                <w:bCs w:val="0"/>
                                <w:sz w:val="16"/>
                                <w:szCs w:val="16"/>
                                <w14:textOutline w14:w="12700" w14:cap="rnd" w14:cmpd="sng" w14:algn="ctr">
                                  <w14:noFill/>
                                  <w14:prstDash w14:val="solid"/>
                                  <w14:bevel/>
                                </w14:textOutline>
                              </w:rPr>
                            </w:pPr>
                            <w:r>
                              <w:rPr>
                                <w:b w:val="0"/>
                                <w:bCs w:val="0"/>
                                <w:sz w:val="16"/>
                                <w:szCs w:val="16"/>
                                <w14:textOutline w14:w="12700" w14:cap="rnd" w14:cmpd="sng" w14:algn="ctr">
                                  <w14:noFill/>
                                  <w14:prstDash w14:val="solid"/>
                                  <w14:bevel/>
                                </w14:textOutline>
                              </w:rPr>
                              <w:t xml:space="preserve">Download </w:t>
                            </w:r>
                            <w:r w:rsidR="00675E63" w:rsidRPr="00856661">
                              <w:rPr>
                                <w:sz w:val="16"/>
                                <w:szCs w:val="16"/>
                                <w14:textOutline w14:w="12700" w14:cap="rnd" w14:cmpd="sng" w14:algn="ctr">
                                  <w14:noFill/>
                                  <w14:prstDash w14:val="solid"/>
                                  <w14:bevel/>
                                </w14:textOutline>
                              </w:rPr>
                              <w:t>Brief #</w:t>
                            </w:r>
                            <w:r w:rsidR="003D4013">
                              <w:rPr>
                                <w:sz w:val="16"/>
                                <w:szCs w:val="16"/>
                                <w14:textOutline w14:w="12700" w14:cap="rnd" w14:cmpd="sng" w14:algn="ctr">
                                  <w14:noFill/>
                                  <w14:prstDash w14:val="solid"/>
                                  <w14:bevel/>
                                </w14:textOutline>
                              </w:rPr>
                              <w:t>3</w:t>
                            </w:r>
                            <w:r w:rsidR="00675E63" w:rsidRPr="00856661">
                              <w:rPr>
                                <w:b w:val="0"/>
                                <w:bCs w:val="0"/>
                                <w:sz w:val="16"/>
                                <w:szCs w:val="16"/>
                                <w14:textOutline w14:w="12700" w14:cap="rnd" w14:cmpd="sng" w14:algn="ctr">
                                  <w14:noFill/>
                                  <w14:prstDash w14:val="solid"/>
                                  <w14:bevel/>
                                </w14:textOutline>
                              </w:rPr>
                              <w:t>: I</w:t>
                            </w:r>
                            <w:r w:rsidR="003D4013">
                              <w:rPr>
                                <w:b w:val="0"/>
                                <w:bCs w:val="0"/>
                                <w:sz w:val="16"/>
                                <w:szCs w:val="16"/>
                                <w14:textOutline w14:w="12700" w14:cap="rnd" w14:cmpd="sng" w14:algn="ctr">
                                  <w14:noFill/>
                                  <w14:prstDash w14:val="solid"/>
                                  <w14:bevel/>
                                </w14:textOutline>
                              </w:rPr>
                              <w:t>CTP Integrated Theory of Change</w:t>
                            </w:r>
                            <w:r w:rsidR="008A0824" w:rsidRPr="00856661">
                              <w:rPr>
                                <w:b w:val="0"/>
                                <w:bCs w:val="0"/>
                                <w:sz w:val="16"/>
                                <w:szCs w:val="16"/>
                                <w14:textOutline w14:w="12700" w14:cap="rnd" w14:cmpd="sng" w14:algn="ctr">
                                  <w14:noFill/>
                                  <w14:prstDash w14:val="solid"/>
                                  <w14:bevel/>
                                </w14:textOutline>
                              </w:rPr>
                              <w:t xml:space="preserve"> in </w:t>
                            </w:r>
                            <w:r w:rsidR="0090628E" w:rsidRPr="00856661">
                              <w:rPr>
                                <w:b w:val="0"/>
                                <w:bCs w:val="0"/>
                                <w:sz w:val="16"/>
                                <w:szCs w:val="16"/>
                                <w14:textOutline w14:w="12700" w14:cap="rnd" w14:cmpd="sng" w14:algn="ctr">
                                  <w14:noFill/>
                                  <w14:prstDash w14:val="solid"/>
                                  <w14:bevel/>
                                </w14:textOutline>
                              </w:rPr>
                              <w:t xml:space="preserve"> section</w:t>
                            </w:r>
                            <w:r w:rsidR="0090628E" w:rsidRPr="00856661">
                              <w:rPr>
                                <w:sz w:val="16"/>
                                <w:szCs w:val="16"/>
                                <w14:textOutline w14:w="12700" w14:cap="rnd" w14:cmpd="sng" w14:algn="ctr">
                                  <w14:noFill/>
                                  <w14:prstDash w14:val="solid"/>
                                  <w14:bevel/>
                                </w14:textOutline>
                              </w:rPr>
                              <w:t xml:space="preserve"> </w:t>
                            </w:r>
                            <w:hyperlink r:id="rId16" w:history="1">
                              <w:r w:rsidR="003D4013" w:rsidRPr="003D4013">
                                <w:rPr>
                                  <w:rStyle w:val="Hyperlink"/>
                                  <w:sz w:val="16"/>
                                  <w:szCs w:val="16"/>
                                  <w14:textOutline w14:w="12700" w14:cap="rnd" w14:cmpd="sng" w14:algn="ctr">
                                    <w14:noFill/>
                                    <w14:prstDash w14:val="solid"/>
                                    <w14:bevel/>
                                  </w14:textOutline>
                                </w:rPr>
                                <w:t>Local Implementation and Scale-Up</w:t>
                              </w:r>
                            </w:hyperlink>
                            <w:r>
                              <w:rPr>
                                <w:rStyle w:val="Hyperlink"/>
                                <w:sz w:val="16"/>
                                <w:szCs w:val="16"/>
                                <w14:textOutline w14:w="12700" w14:cap="rnd" w14:cmpd="sng" w14:algn="ctr">
                                  <w14:noFill/>
                                  <w14:prstDash w14:val="solid"/>
                                  <w14:bevel/>
                                </w14:textOutline>
                              </w:rPr>
                              <w:t xml:space="preserve"> (Word docx)</w:t>
                            </w:r>
                            <w:r w:rsidR="008A0824" w:rsidRPr="00856661">
                              <w:rPr>
                                <w:b w:val="0"/>
                                <w:bCs w:val="0"/>
                                <w:sz w:val="16"/>
                                <w:szCs w:val="16"/>
                                <w14:textOutline w14:w="12700" w14:cap="rnd" w14:cmpd="sng" w14:algn="ctr">
                                  <w14:noFill/>
                                  <w14:prstDash w14:val="solid"/>
                                  <w14:bevel/>
                                </w14:textOutline>
                              </w:rPr>
                              <w:t xml:space="preserve"> for more information.</w:t>
                            </w:r>
                          </w:p>
                          <w:p w14:paraId="5DCD98AA" w14:textId="4061528F" w:rsidR="001A122C" w:rsidRPr="00856661" w:rsidRDefault="001A122C" w:rsidP="00675E63">
                            <w:pPr>
                              <w:pStyle w:val="FigureTitles"/>
                              <w:rPr>
                                <w:b w:val="0"/>
                                <w:bCs w:val="0"/>
                                <w:sz w:val="16"/>
                                <w:szCs w:val="16"/>
                                <w14:textOutline w14:w="12700" w14:cap="rnd" w14:cmpd="sng" w14:algn="ctr">
                                  <w14:noFill/>
                                  <w14:prstDash w14:val="solid"/>
                                  <w14:bevel/>
                                </w14:textOutline>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A6443E5"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027" type="#_x0000_t78" style="position:absolute;left:0;text-align:left;margin-left:-12.45pt;margin-top:24.45pt;width:105.65pt;height:149.9pt;z-index:251660288;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" o:allowoverlap="f" adj="14035,10800,16200,10800" filled="f" strokecolor="#20bec7" strokeweight="1pt">
                <v:textbox inset=",7.2pt,,0">
                  <w:txbxContent>
                    <w:p w14:paraId="04BA6265" w14:textId="2D71015B" w:rsidR="00245ACC" w:rsidRPr="00245ACC" w:rsidRDefault="003D4013" w:rsidP="00245ACC">
                      <w:pPr>
                        <w:pStyle w:val="FigureTitles"/>
                        <w:jc w:val="center"/>
                        <w:rPr>
                          <w:color w:val="0060AE"/>
                          <w:sz w:val="16"/>
                          <w:szCs w:val="16"/>
                          <w14:textOutline w14:w="12700" w14:cap="rnd" w14:cmpd="sng" w14:algn="ctr">
                            <w14:noFill/>
                            <w14:prstDash w14:val="solid"/>
                            <w14:bevel/>
                          </w14:textOutline>
                        </w:rPr>
                      </w:pPr>
                      <w:r>
                        <w:rPr>
                          <w:color w:val="0060AE"/>
                          <w:sz w:val="16"/>
                          <w:szCs w:val="16"/>
                          <w14:textOutline w14:w="12700" w14:cap="rnd" w14:cmpd="sng" w14:algn="ctr">
                            <w14:noFill/>
                            <w14:prstDash w14:val="solid"/>
                            <w14:bevel/>
                          </w14:textOutline>
                        </w:rPr>
                        <w:t>DIVE DEEPER</w:t>
                      </w:r>
                    </w:p>
                    <w:p w14:paraId="5550F468" w14:textId="22F35D6C" w:rsidR="0090628E" w:rsidRDefault="00955FAA" w:rsidP="00675E63">
                      <w:pPr>
                        <w:pStyle w:val="FigureTitles"/>
                        <w:rPr>
                          <w:b w:val="0"/>
                          <w:bCs w:val="0"/>
                          <w:sz w:val="16"/>
                          <w:szCs w:val="16"/>
                          <w14:textOutline w14:w="12700" w14:cap="rnd" w14:cmpd="sng" w14:algn="ctr">
                            <w14:noFill/>
                            <w14:prstDash w14:val="solid"/>
                            <w14:bevel/>
                          </w14:textOutline>
                        </w:rPr>
                      </w:pPr>
                      <w:r>
                        <w:rPr>
                          <w:b w:val="0"/>
                          <w:bCs w:val="0"/>
                          <w:sz w:val="16"/>
                          <w:szCs w:val="16"/>
                          <w14:textOutline w14:w="12700" w14:cap="rnd" w14:cmpd="sng" w14:algn="ctr">
                            <w14:noFill/>
                            <w14:prstDash w14:val="solid"/>
                            <w14:bevel/>
                          </w14:textOutline>
                        </w:rPr>
                        <w:t xml:space="preserve">Download </w:t>
                      </w:r>
                      <w:r w:rsidR="00675E63" w:rsidRPr="00856661">
                        <w:rPr>
                          <w:sz w:val="16"/>
                          <w:szCs w:val="16"/>
                          <w14:textOutline w14:w="12700" w14:cap="rnd" w14:cmpd="sng" w14:algn="ctr">
                            <w14:noFill/>
                            <w14:prstDash w14:val="solid"/>
                            <w14:bevel/>
                          </w14:textOutline>
                        </w:rPr>
                        <w:t>Brief #</w:t>
                      </w:r>
                      <w:r w:rsidR="003D4013">
                        <w:rPr>
                          <w:sz w:val="16"/>
                          <w:szCs w:val="16"/>
                          <w14:textOutline w14:w="12700" w14:cap="rnd" w14:cmpd="sng" w14:algn="ctr">
                            <w14:noFill/>
                            <w14:prstDash w14:val="solid"/>
                            <w14:bevel/>
                          </w14:textOutline>
                        </w:rPr>
                        <w:t>3</w:t>
                      </w:r>
                      <w:r w:rsidR="00675E63" w:rsidRPr="00856661">
                        <w:rPr>
                          <w:b w:val="0"/>
                          <w:bCs w:val="0"/>
                          <w:sz w:val="16"/>
                          <w:szCs w:val="16"/>
                          <w14:textOutline w14:w="12700" w14:cap="rnd" w14:cmpd="sng" w14:algn="ctr">
                            <w14:noFill/>
                            <w14:prstDash w14:val="solid"/>
                            <w14:bevel/>
                          </w14:textOutline>
                        </w:rPr>
                        <w:t>: I</w:t>
                      </w:r>
                      <w:r w:rsidR="003D4013">
                        <w:rPr>
                          <w:b w:val="0"/>
                          <w:bCs w:val="0"/>
                          <w:sz w:val="16"/>
                          <w:szCs w:val="16"/>
                          <w14:textOutline w14:w="12700" w14:cap="rnd" w14:cmpd="sng" w14:algn="ctr">
                            <w14:noFill/>
                            <w14:prstDash w14:val="solid"/>
                            <w14:bevel/>
                          </w14:textOutline>
                        </w:rPr>
                        <w:t>CTP Integrated Theory of Change</w:t>
                      </w:r>
                      <w:r w:rsidR="008A0824" w:rsidRPr="00856661">
                        <w:rPr>
                          <w:b w:val="0"/>
                          <w:bCs w:val="0"/>
                          <w:sz w:val="16"/>
                          <w:szCs w:val="16"/>
                          <w14:textOutline w14:w="12700" w14:cap="rnd" w14:cmpd="sng" w14:algn="ctr">
                            <w14:noFill/>
                            <w14:prstDash w14:val="solid"/>
                            <w14:bevel/>
                          </w14:textOutline>
                        </w:rPr>
                        <w:t xml:space="preserve"> in </w:t>
                      </w:r>
                      <w:r w:rsidR="0090628E" w:rsidRPr="00856661">
                        <w:rPr>
                          <w:b w:val="0"/>
                          <w:bCs w:val="0"/>
                          <w:sz w:val="16"/>
                          <w:szCs w:val="16"/>
                          <w14:textOutline w14:w="12700" w14:cap="rnd" w14:cmpd="sng" w14:algn="ctr">
                            <w14:noFill/>
                            <w14:prstDash w14:val="solid"/>
                            <w14:bevel/>
                          </w14:textOutline>
                        </w:rPr>
                        <w:t xml:space="preserve"> section</w:t>
                      </w:r>
                      <w:r w:rsidR="0090628E" w:rsidRPr="00856661">
                        <w:rPr>
                          <w:sz w:val="16"/>
                          <w:szCs w:val="16"/>
                          <w14:textOutline w14:w="12700" w14:cap="rnd" w14:cmpd="sng" w14:algn="ctr">
                            <w14:noFill/>
                            <w14:prstDash w14:val="solid"/>
                            <w14:bevel/>
                          </w14:textOutline>
                        </w:rPr>
                        <w:t xml:space="preserve"> </w:t>
                      </w:r>
                      <w:hyperlink r:id="rId17" w:history="1">
                        <w:r w:rsidR="003D4013" w:rsidRPr="003D4013">
                          <w:rPr>
                            <w:rStyle w:val="Hyperlink"/>
                            <w:sz w:val="16"/>
                            <w:szCs w:val="16"/>
                            <w14:textOutline w14:w="12700" w14:cap="rnd" w14:cmpd="sng" w14:algn="ctr">
                              <w14:noFill/>
                              <w14:prstDash w14:val="solid"/>
                              <w14:bevel/>
                            </w14:textOutline>
                          </w:rPr>
                          <w:t>Local Implementation and Scale-Up</w:t>
                        </w:r>
                      </w:hyperlink>
                      <w:r>
                        <w:rPr>
                          <w:rStyle w:val="Hyperlink"/>
                          <w:sz w:val="16"/>
                          <w:szCs w:val="16"/>
                          <w14:textOutline w14:w="12700" w14:cap="rnd" w14:cmpd="sng" w14:algn="ctr">
                            <w14:noFill/>
                            <w14:prstDash w14:val="solid"/>
                            <w14:bevel/>
                          </w14:textOutline>
                        </w:rPr>
                        <w:t xml:space="preserve"> (Word docx)</w:t>
                      </w:r>
                      <w:r w:rsidR="008A0824" w:rsidRPr="00856661">
                        <w:rPr>
                          <w:b w:val="0"/>
                          <w:bCs w:val="0"/>
                          <w:sz w:val="16"/>
                          <w:szCs w:val="16"/>
                          <w14:textOutline w14:w="12700" w14:cap="rnd" w14:cmpd="sng" w14:algn="ctr">
                            <w14:noFill/>
                            <w14:prstDash w14:val="solid"/>
                            <w14:bevel/>
                          </w14:textOutline>
                        </w:rPr>
                        <w:t xml:space="preserve"> for more information.</w:t>
                      </w:r>
                    </w:p>
                    <w:p w14:paraId="5DCD98AA" w14:textId="4061528F" w:rsidR="001A122C" w:rsidRPr="00856661" w:rsidRDefault="001A122C" w:rsidP="00675E63">
                      <w:pPr>
                        <w:pStyle w:val="FigureTitles"/>
                        <w:rPr>
                          <w:b w:val="0"/>
                          <w:bCs w:val="0"/>
                          <w:sz w:val="16"/>
                          <w:szCs w:val="16"/>
                          <w14:textOutline w14:w="12700" w14:cap="rnd" w14:cmpd="sng" w14:algn="ctr">
                            <w14:noFill/>
                            <w14:prstDash w14:val="solid"/>
                            <w14:bevel/>
                          </w14:textOutline>
                        </w:rPr>
                      </w:pPr>
                    </w:p>
                  </w:txbxContent>
                </v:textbox>
                <w10:wrap type="through" side="right"/>
              </v:shape>
            </w:pict>
          </mc:Fallback>
        </mc:AlternateContent>
      </w:r>
      <w:r w:rsidR="00FB4014" w:rsidRPr="00FB4014">
        <w:rPr>
          <w:rFonts w:eastAsia="Libre Baskerville"/>
          <w:b/>
          <w:bCs/>
        </w:rPr>
        <w:t>Implementation support:</w:t>
      </w:r>
      <w:r w:rsidR="00FB4014" w:rsidRPr="00FB4014">
        <w:rPr>
          <w:rFonts w:eastAsia="Libre Baskerville"/>
        </w:rPr>
        <w:t xml:space="preserve"> helping to ensure the capacity to scale Triple P with success and sustainability across communities, regions, and the state</w:t>
      </w:r>
    </w:p>
    <w:p w14:paraId="7533AB8A" w14:textId="53E20822" w:rsidR="004F1E39" w:rsidRDefault="004F1E39" w:rsidP="001A122C">
      <w:pPr>
        <w:ind w:left="0"/>
        <w:rPr>
          <w:rFonts w:eastAsia="Libre Baskerville"/>
          <w:b/>
          <w:bCs/>
        </w:rPr>
      </w:pPr>
    </w:p>
    <w:p w14:paraId="216CD534" w14:textId="112D9A8C" w:rsidR="001A122C" w:rsidRDefault="00FB4014" w:rsidP="001A122C">
      <w:pPr>
        <w:rPr>
          <w:rFonts w:eastAsia="Libre Baskerville"/>
        </w:rPr>
      </w:pPr>
      <w:r w:rsidRPr="00FB4014">
        <w:rPr>
          <w:b/>
          <w:bCs/>
          <w:noProof/>
        </w:rPr>
        <mc:AlternateContent>
          <mc:Choice Requires="wps">
            <w:drawing>
              <wp:inline distT="0" distB="0" distL="0" distR="0" wp14:anchorId="40618D0D" wp14:editId="2C04FD57">
                <wp:extent cx="635" cy="12700"/>
                <wp:effectExtent l="0" t="0" r="0" b="0"/>
                <wp:docPr id="1892799049" name="Rectangle 1892799049"/>
                <wp:cNvGraphicFramePr/>
                <a:graphic xmlns:a="http://schemas.openxmlformats.org/drawingml/2006/main">
                  <a:graphicData uri="http://schemas.microsoft.com/office/word/2010/wordprocessingShape">
                    <wps:wsp>
                      <wps:cNvSpPr/>
                      <wps:spPr>
                        <a:xfrm>
                          <a:off x="2374200" y="3779683"/>
                          <a:ext cx="5943600" cy="635"/>
                        </a:xfrm>
                        <a:prstGeom prst="rect">
                          <a:avLst/>
                        </a:prstGeom>
                        <a:solidFill>
                          <a:srgbClr val="FFFFFF"/>
                        </a:solidFill>
                        <a:ln>
                          <a:noFill/>
                        </a:ln>
                      </wps:spPr>
                      <wps:txbx>
                        <w:txbxContent>
                          <w:p w14:paraId="01CB78D5" w14:textId="77777777" w:rsidR="00FB4014" w:rsidRDefault="00FB4014" w:rsidP="00FB4014">
                            <w:pPr>
                              <w:spacing w:after="200"/>
                              <w:textDirection w:val="btLr"/>
                            </w:pPr>
                            <w:proofErr w:type="gramStart"/>
                            <w:r>
                              <w:rPr>
                                <w:rFonts w:ascii="Arial" w:eastAsia="Arial" w:hAnsi="Arial" w:cs="Arial"/>
                                <w:i/>
                                <w:color w:val="44546A"/>
                                <w:sz w:val="18"/>
                              </w:rPr>
                              <w:t>Figure .</w:t>
                            </w:r>
                            <w:proofErr w:type="gramEnd"/>
                            <w:r>
                              <w:rPr>
                                <w:rFonts w:ascii="Arial" w:eastAsia="Arial" w:hAnsi="Arial" w:cs="Arial"/>
                                <w:i/>
                                <w:color w:val="44546A"/>
                                <w:sz w:val="18"/>
                              </w:rPr>
                              <w:t xml:space="preserve"> The contributions of intermediary services from NC Triple P Support System partners to the development of regional Triple P implementation capacity and performance.</w:t>
                            </w:r>
                          </w:p>
                        </w:txbxContent>
                      </wps:txbx>
                      <wps:bodyPr spcFirstLastPara="1" wrap="square" lIns="0" tIns="0" rIns="0" bIns="0" anchor="t" anchorCtr="0">
                        <a:noAutofit/>
                      </wps:bodyPr>
                    </wps:wsp>
                  </a:graphicData>
                </a:graphic>
              </wp:inline>
            </w:drawing>
          </mc:Choice>
          <mc:Fallback xmlns:w16du="http://schemas.microsoft.com/office/word/2023/wordml/word16du">
            <w:pict>
              <v:rect w14:anchorId="40618D0D" id="Rectangle 1892799049" o:spid="_x0000_s1028" style="width:.05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" stroked="f">
                <v:textbox inset="0,0,0,0">
                  <w:txbxContent>
                    <w:p w14:paraId="01CB78D5" w14:textId="77777777" w:rsidR="00FB4014" w:rsidRDefault="00FB4014" w:rsidP="00FB4014">
                      <w:pPr>
                        <w:spacing w:after="200"/>
                        <w:textDirection w:val="btLr"/>
                      </w:pPr>
                      <w:proofErr w:type="gramStart"/>
                      <w:r>
                        <w:rPr>
                          <w:rFonts w:ascii="Arial" w:eastAsia="Arial" w:hAnsi="Arial" w:cs="Arial"/>
                          <w:i/>
                          <w:color w:val="44546A"/>
                          <w:sz w:val="18"/>
                        </w:rPr>
                        <w:t>Figure .</w:t>
                      </w:r>
                      <w:proofErr w:type="gramEnd"/>
                      <w:r>
                        <w:rPr>
                          <w:rFonts w:ascii="Arial" w:eastAsia="Arial" w:hAnsi="Arial" w:cs="Arial"/>
                          <w:i/>
                          <w:color w:val="44546A"/>
                          <w:sz w:val="18"/>
                        </w:rPr>
                        <w:t xml:space="preserve"> The contributions of intermediary services from NC Triple P Support System partners to the development of regional Triple P implementation capacity and performance.</w:t>
                      </w:r>
                    </w:p>
                  </w:txbxContent>
                </v:textbox>
                <w10:anchorlock/>
              </v:rect>
            </w:pict>
          </mc:Fallback>
        </mc:AlternateContent>
      </w:r>
      <w:r w:rsidRPr="00FB4014">
        <w:rPr>
          <w:rFonts w:eastAsia="Libre Baskerville"/>
          <w:b/>
          <w:bCs/>
        </w:rPr>
        <w:t>Figure 1.8</w:t>
      </w:r>
      <w:r>
        <w:rPr>
          <w:rFonts w:eastAsia="Libre Baskerville"/>
        </w:rPr>
        <w:t xml:space="preserve"> depicts the multiple and overlapping ways these five intermediary support functions build local implementation capacity and support local implementation performance.</w:t>
      </w:r>
      <w:r w:rsidR="001A122C">
        <w:rPr>
          <w:rFonts w:eastAsia="Libre Baskerville"/>
        </w:rPr>
        <w:t xml:space="preserve"> </w:t>
      </w:r>
    </w:p>
    <w:p w14:paraId="4E1DB0E6" w14:textId="77777777" w:rsidR="00D5211B" w:rsidRDefault="00D5211B" w:rsidP="001A122C">
      <w:pPr>
        <w:rPr>
          <w:rFonts w:eastAsia="Libre Baskerville"/>
        </w:rPr>
      </w:pPr>
    </w:p>
    <w:p w14:paraId="38D8D3D6" w14:textId="47E11844" w:rsidR="001A122C" w:rsidRPr="001A122C" w:rsidRDefault="001A122C" w:rsidP="001A122C">
      <w:pPr>
        <w:pStyle w:val="CalloutforCalloutBox"/>
      </w:pPr>
      <w:r>
        <w:t xml:space="preserve">To dive deeper, review sidebar note. </w:t>
      </w:r>
    </w:p>
    <w:p w14:paraId="2173314F" w14:textId="3CC6E379" w:rsidR="001C5AC8" w:rsidRDefault="001C5AC8" w:rsidP="001C5AC8">
      <w:pPr>
        <w:pStyle w:val="Caption"/>
        <w:rPr>
          <w:rFonts w:eastAsia="Libre Baskerville"/>
        </w:rPr>
      </w:pPr>
      <w:r>
        <w:rPr>
          <w:rFonts w:eastAsia="Libre Baskerville"/>
          <w:b/>
          <w:bCs/>
        </w:rPr>
        <w:t>Figu</w:t>
      </w:r>
      <w:r w:rsidRPr="00E9120B">
        <w:rPr>
          <w:rFonts w:eastAsia="Libre Baskerville"/>
          <w:b/>
          <w:bCs/>
        </w:rPr>
        <w:t xml:space="preserve">re </w:t>
      </w:r>
      <w:r>
        <w:rPr>
          <w:rFonts w:eastAsia="Libre Baskerville"/>
          <w:b/>
          <w:bCs/>
        </w:rPr>
        <w:t>1.</w:t>
      </w:r>
      <w:r w:rsidRPr="00E9120B">
        <w:rPr>
          <w:rFonts w:eastAsia="Libre Baskerville"/>
          <w:b/>
          <w:bCs/>
        </w:rPr>
        <w:t>8</w:t>
      </w:r>
      <w:r>
        <w:rPr>
          <w:rFonts w:ascii="Libre Baskerville" w:eastAsia="Libre Baskerville" w:hAnsi="Libre Baskerville" w:cs="Libre Baskerville"/>
        </w:rPr>
        <w:t xml:space="preserve"> </w:t>
      </w:r>
      <w:r w:rsidRPr="00B56F48">
        <w:rPr>
          <w:rFonts w:eastAsia="Libre Baskerville"/>
        </w:rPr>
        <w:t>NC Triple P Support System Process Map</w:t>
      </w:r>
    </w:p>
    <w:p w14:paraId="722CBB6E" w14:textId="389B037B" w:rsidR="0090628E" w:rsidRPr="001A122C" w:rsidRDefault="0090628E" w:rsidP="001A122C">
      <w:pPr>
        <w:pStyle w:val="SubTextforFigorTable"/>
        <w:rPr>
          <w:rFonts w:eastAsiaTheme="minorHAnsi"/>
        </w:rPr>
      </w:pPr>
      <w:r w:rsidRPr="001A122C">
        <w:rPr>
          <w:rFonts w:eastAsiaTheme="minorHAnsi"/>
        </w:rPr>
        <w:t>The NC Triple P Support System Map outlines the work that each Support System member completes. Column one shows the five intermediary support system areas. The arrows to column two show how each Support System Member's work builds local implementation capacity, and the arrows to column three show how it supports local implementation performance.</w:t>
      </w:r>
      <w:r w:rsidR="008F0FD9">
        <w:rPr>
          <w:rFonts w:eastAsiaTheme="minorHAnsi"/>
        </w:rPr>
        <w:t xml:space="preserve"> </w:t>
      </w:r>
      <w:r w:rsidR="0044082F">
        <w:rPr>
          <w:rFonts w:eastAsiaTheme="minorHAnsi"/>
        </w:rPr>
        <w:t>Navy blue</w:t>
      </w:r>
      <w:r w:rsidR="008F0FD9">
        <w:rPr>
          <w:rFonts w:eastAsiaTheme="minorHAnsi"/>
        </w:rPr>
        <w:t xml:space="preserve"> arrow represents the Triple P America, orange arrow represents Impact Center at FPG, </w:t>
      </w:r>
      <w:r w:rsidR="0044082F">
        <w:rPr>
          <w:rFonts w:eastAsiaTheme="minorHAnsi"/>
        </w:rPr>
        <w:t>dotted purple</w:t>
      </w:r>
      <w:r w:rsidR="008F0FD9">
        <w:rPr>
          <w:rFonts w:eastAsiaTheme="minorHAnsi"/>
        </w:rPr>
        <w:t xml:space="preserve"> arrow represents Prevent Child Abuse NC, and </w:t>
      </w:r>
      <w:r w:rsidR="0044082F">
        <w:rPr>
          <w:rFonts w:eastAsiaTheme="minorHAnsi"/>
        </w:rPr>
        <w:t>blue</w:t>
      </w:r>
      <w:r w:rsidR="008F0FD9">
        <w:rPr>
          <w:rFonts w:eastAsiaTheme="minorHAnsi"/>
        </w:rPr>
        <w:t xml:space="preserve"> arrows represent local implementation teams. </w:t>
      </w:r>
    </w:p>
    <w:p w14:paraId="00F92C7F" w14:textId="77777777" w:rsidR="0090628E" w:rsidRPr="0090628E" w:rsidRDefault="0090628E" w:rsidP="0090628E">
      <w:pPr>
        <w:rPr>
          <w:rFonts w:eastAsiaTheme="minorHAnsi"/>
        </w:rPr>
      </w:pPr>
    </w:p>
    <w:p w14:paraId="398CC332" w14:textId="3B3E4F8D" w:rsidR="008C29B5" w:rsidRDefault="001C5AC8" w:rsidP="00110010">
      <w:pPr>
        <w:pStyle w:val="FigureTitles"/>
        <w:rPr>
          <w:lang w:eastAsia="ja-JP"/>
        </w:rPr>
      </w:pPr>
      <w:r>
        <w:rPr>
          <w:noProof/>
          <w:lang w:eastAsia="ja-JP"/>
        </w:rPr>
        <w:drawing>
          <wp:inline distT="0" distB="0" distL="0" distR="0" wp14:anchorId="607E958F" wp14:editId="73BEC6E1">
            <wp:extent cx="6104463" cy="3527052"/>
            <wp:effectExtent l="0" t="0" r="4445" b="3810"/>
            <wp:docPr id="879659360" name="Picture 1" descr="The Triple P Support System Process Map outlines the relationship between intermediary support services, shown in the first column, local implementation capacity in the second column and local implementation performance in the third column.  Across each column, five arrows cross over to represent their 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59360" name="Picture 1" descr="The Triple P Support System Process Map outlines the relationship between intermediary support services, shown in the first column, local implementation capacity in the second column and local implementation performance in the third column.  Across each column, five arrows cross over to represent their work. "/>
                    <pic:cNvPicPr/>
                  </pic:nvPicPr>
                  <pic:blipFill>
                    <a:blip r:embed="rId18" cstate="print">
                      <a:extLst>
                        <a:ext uri="{28A0092B-C50C-407E-A947-70E740481C1C}">
                          <a14:useLocalDpi xmlns:a14="http://schemas.microsoft.com/office/drawing/2010/main" val="0"/>
                        </a:ext>
                      </a:extLst>
                    </a:blip>
                    <a:srcRect l="4007" r="4007"/>
                    <a:stretch>
                      <a:fillRect/>
                    </a:stretch>
                  </pic:blipFill>
                  <pic:spPr bwMode="auto">
                    <a:xfrm>
                      <a:off x="0" y="0"/>
                      <a:ext cx="6104463" cy="3527052"/>
                    </a:xfrm>
                    <a:prstGeom prst="rect">
                      <a:avLst/>
                    </a:prstGeom>
                    <a:ln>
                      <a:noFill/>
                    </a:ln>
                    <a:extLst>
                      <a:ext uri="{53640926-AAD7-44D8-BBD7-CCE9431645EC}">
                        <a14:shadowObscured xmlns:a14="http://schemas.microsoft.com/office/drawing/2010/main"/>
                      </a:ext>
                    </a:extLst>
                  </pic:spPr>
                </pic:pic>
              </a:graphicData>
            </a:graphic>
          </wp:inline>
        </w:drawing>
      </w:r>
    </w:p>
    <w:p w14:paraId="4C237454" w14:textId="77777777" w:rsidR="001C5AC8" w:rsidRPr="001C5AC8" w:rsidRDefault="001C5AC8" w:rsidP="001C5AC8">
      <w:pPr>
        <w:ind w:left="0"/>
        <w:rPr>
          <w:rFonts w:eastAsiaTheme="minorHAnsi"/>
          <w:lang w:eastAsia="ja-JP"/>
        </w:rPr>
      </w:pPr>
    </w:p>
    <w:p w14:paraId="2C9230D8" w14:textId="77777777" w:rsidR="001C5AC8" w:rsidRDefault="001C5AC8" w:rsidP="001C5AC8">
      <w:pPr>
        <w:rPr>
          <w:rFonts w:eastAsia="Libre Baskerville"/>
        </w:rPr>
      </w:pPr>
      <w:r>
        <w:rPr>
          <w:rFonts w:eastAsia="Libre Baskerville"/>
        </w:rPr>
        <w:t>T</w:t>
      </w:r>
      <w:r w:rsidRPr="00A8304A">
        <w:rPr>
          <w:rFonts w:eastAsia="Libre Baskerville"/>
        </w:rPr>
        <w:t>he Support System does not function in a compliance or accountability capacity</w:t>
      </w:r>
      <w:r>
        <w:rPr>
          <w:rFonts w:eastAsia="Libre Baskerville"/>
        </w:rPr>
        <w:t xml:space="preserve"> in any of the NC </w:t>
      </w:r>
      <w:r w:rsidRPr="00600A4A">
        <w:rPr>
          <w:rFonts w:eastAsia="Libre Baskerville"/>
        </w:rPr>
        <w:t xml:space="preserve">Triple P </w:t>
      </w:r>
      <w:r>
        <w:rPr>
          <w:rFonts w:eastAsia="Libre Baskerville"/>
        </w:rPr>
        <w:t>r</w:t>
      </w:r>
      <w:r w:rsidRPr="00600A4A">
        <w:rPr>
          <w:rFonts w:eastAsia="Libre Baskerville"/>
        </w:rPr>
        <w:t>egions</w:t>
      </w:r>
      <w:r w:rsidRPr="00A8304A">
        <w:rPr>
          <w:rFonts w:eastAsia="Libre Baskerville"/>
        </w:rPr>
        <w:t>.</w:t>
      </w:r>
      <w:r w:rsidRPr="00BC3A35">
        <w:rPr>
          <w:rFonts w:eastAsia="Libre Baskerville"/>
        </w:rPr>
        <w:t xml:space="preserve"> </w:t>
      </w:r>
      <w:r>
        <w:rPr>
          <w:rFonts w:eastAsia="Libre Baskerville"/>
        </w:rPr>
        <w:t>Rather, responsibility for c</w:t>
      </w:r>
      <w:r w:rsidRPr="00A8304A">
        <w:rPr>
          <w:rFonts w:eastAsia="Libre Baskerville"/>
        </w:rPr>
        <w:t>ompliance</w:t>
      </w:r>
      <w:r>
        <w:rPr>
          <w:rFonts w:eastAsia="Libre Baskerville"/>
        </w:rPr>
        <w:t xml:space="preserve"> and</w:t>
      </w:r>
      <w:r w:rsidRPr="00A8304A">
        <w:rPr>
          <w:rFonts w:eastAsia="Libre Baskerville"/>
        </w:rPr>
        <w:t xml:space="preserve"> accountability</w:t>
      </w:r>
      <w:r>
        <w:rPr>
          <w:rFonts w:eastAsia="Libre Baskerville"/>
        </w:rPr>
        <w:t xml:space="preserve"> is</w:t>
      </w:r>
      <w:r w:rsidRPr="00A8304A">
        <w:rPr>
          <w:rFonts w:eastAsia="Libre Baskerville"/>
        </w:rPr>
        <w:t xml:space="preserve"> held by the </w:t>
      </w:r>
      <w:r>
        <w:rPr>
          <w:rFonts w:eastAsia="Libre Baskerville"/>
        </w:rPr>
        <w:t xml:space="preserve">PSG </w:t>
      </w:r>
      <w:r w:rsidRPr="00A8304A">
        <w:rPr>
          <w:rFonts w:eastAsia="Libre Baskerville"/>
        </w:rPr>
        <w:t xml:space="preserve">and </w:t>
      </w:r>
      <w:r>
        <w:rPr>
          <w:rFonts w:eastAsia="Libre Baskerville"/>
        </w:rPr>
        <w:t xml:space="preserve">individual </w:t>
      </w:r>
      <w:r w:rsidRPr="00A8304A">
        <w:rPr>
          <w:rFonts w:eastAsia="Libre Baskerville"/>
        </w:rPr>
        <w:t xml:space="preserve">funders who have </w:t>
      </w:r>
      <w:r>
        <w:rPr>
          <w:rFonts w:eastAsia="Libre Baskerville"/>
        </w:rPr>
        <w:t>detailed</w:t>
      </w:r>
      <w:r w:rsidRPr="00A8304A">
        <w:rPr>
          <w:rFonts w:eastAsia="Libre Baskerville"/>
        </w:rPr>
        <w:t xml:space="preserve"> </w:t>
      </w:r>
      <w:r>
        <w:rPr>
          <w:rFonts w:eastAsia="Libre Baskerville"/>
        </w:rPr>
        <w:t xml:space="preserve">each Triple P region’s </w:t>
      </w:r>
      <w:r w:rsidRPr="00A8304A">
        <w:rPr>
          <w:rFonts w:eastAsia="Libre Baskerville"/>
        </w:rPr>
        <w:t>responsibilities and expectations through annual contracts.</w:t>
      </w:r>
    </w:p>
    <w:p w14:paraId="6AEADEB3" w14:textId="77777777" w:rsidR="001C5AC8" w:rsidRDefault="001C5AC8" w:rsidP="001C5AC8">
      <w:pPr>
        <w:rPr>
          <w:rFonts w:eastAsia="Libre Baskerville"/>
        </w:rPr>
      </w:pPr>
    </w:p>
    <w:p w14:paraId="4998CE01" w14:textId="50075EF9" w:rsidR="001C5AC8" w:rsidRDefault="00AB3577" w:rsidP="001C5AC8">
      <w:pPr>
        <w:rPr>
          <w:rFonts w:eastAsia="Libre Baskerville"/>
        </w:rPr>
      </w:pPr>
      <w:r w:rsidRPr="00AB3577">
        <w:rPr>
          <w:rFonts w:eastAsia="Libre Baskerville"/>
          <w:b/>
          <w:bCs/>
        </w:rPr>
        <w:t>Box 1.1</w:t>
      </w:r>
      <w:r>
        <w:rPr>
          <w:rFonts w:eastAsia="Libre Baskerville"/>
        </w:rPr>
        <w:t xml:space="preserve"> lists the </w:t>
      </w:r>
      <w:r w:rsidR="001C5AC8">
        <w:rPr>
          <w:rFonts w:eastAsia="Libre Baskerville"/>
        </w:rPr>
        <w:t>support services provided by the three Support System partners.</w:t>
      </w:r>
    </w:p>
    <w:p w14:paraId="34B90892" w14:textId="5F1E155B" w:rsidR="001A122C" w:rsidRPr="001A122C" w:rsidRDefault="001A122C" w:rsidP="001C5AC8">
      <w:pPr>
        <w:rPr>
          <w:rFonts w:eastAsia="Libre Baskerville"/>
          <w:b/>
          <w:bCs/>
        </w:rPr>
      </w:pPr>
    </w:p>
    <w:p w14:paraId="3971316E" w14:textId="799AB94B" w:rsidR="006A5B3F" w:rsidRDefault="001A122C" w:rsidP="00110010">
      <w:pPr>
        <w:ind w:left="0"/>
        <w:rPr>
          <w:rFonts w:eastAsia="Libre Baskerville"/>
        </w:rPr>
      </w:pPr>
      <w:r>
        <w:rPr>
          <w:rFonts w:eastAsia="Libre Baskerville"/>
          <w:noProof/>
          <w:color w:val="007FAE"/>
          <w:u w:val="single"/>
        </w:rPr>
        <mc:AlternateContent>
          <mc:Choice Requires="wps">
            <w:drawing>
              <wp:anchor distT="0" distB="0" distL="114300" distR="114300" simplePos="0" relativeHeight="251676672" behindDoc="1" locked="0" layoutInCell="1" allowOverlap="1" wp14:anchorId="55CE2C28" wp14:editId="76E5D162">
                <wp:simplePos x="0" y="0"/>
                <wp:positionH relativeFrom="column">
                  <wp:posOffset>1188720</wp:posOffset>
                </wp:positionH>
                <wp:positionV relativeFrom="paragraph">
                  <wp:posOffset>75593</wp:posOffset>
                </wp:positionV>
                <wp:extent cx="5303520" cy="5989320"/>
                <wp:effectExtent l="0" t="0" r="17780" b="17780"/>
                <wp:wrapNone/>
                <wp:docPr id="1854127866" name="Rectangle 4"/>
                <wp:cNvGraphicFramePr/>
                <a:graphic xmlns:a="http://schemas.openxmlformats.org/drawingml/2006/main">
                  <a:graphicData uri="http://schemas.microsoft.com/office/word/2010/wordprocessingShape">
                    <wps:wsp>
                      <wps:cNvSpPr/>
                      <wps:spPr>
                        <a:xfrm>
                          <a:off x="0" y="0"/>
                          <a:ext cx="5303520" cy="5989320"/>
                        </a:xfrm>
                        <a:prstGeom prst="rect">
                          <a:avLst/>
                        </a:prstGeom>
                        <a:noFill/>
                        <a:ln>
                          <a:solidFill>
                            <a:srgbClr val="4472C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3479C30" id="Rectangle 4" o:spid="_x0000_s1026" style="position:absolute;margin-left:93.6pt;margin-top:5.95pt;width:417.6pt;height:471.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" filled="f" strokecolor="#4472c4" strokeweight="1pt"/>
            </w:pict>
          </mc:Fallback>
        </mc:AlternateContent>
      </w:r>
    </w:p>
    <w:p w14:paraId="00557FC7" w14:textId="177EFC93" w:rsidR="00AB3577" w:rsidRDefault="00AB3577" w:rsidP="00AB3577">
      <w:pPr>
        <w:pStyle w:val="Caption"/>
      </w:pPr>
      <w:r w:rsidRPr="00AB3577">
        <w:rPr>
          <w:b/>
          <w:bCs/>
        </w:rPr>
        <w:t>Box 1.1</w:t>
      </w:r>
      <w:r w:rsidRPr="00AB3577">
        <w:t xml:space="preserve"> </w:t>
      </w:r>
      <w:r w:rsidR="00265F66" w:rsidRPr="00AB3577">
        <w:t>Summary of Support Services Provided by Each NC Triple P Support System Partne</w:t>
      </w:r>
      <w:r w:rsidR="008C29B5" w:rsidRPr="00AB3577">
        <w:t>r</w:t>
      </w:r>
    </w:p>
    <w:p w14:paraId="69DA1AC9" w14:textId="6E3B723E" w:rsidR="00AB3577" w:rsidRPr="00AB3577" w:rsidRDefault="00AB3577" w:rsidP="00AB3577">
      <w:pPr>
        <w:pStyle w:val="FigureTitles"/>
      </w:pPr>
    </w:p>
    <w:p w14:paraId="64217B30" w14:textId="51D1765B" w:rsidR="001C5AC8" w:rsidRDefault="00000000" w:rsidP="001C5AC8">
      <w:pPr>
        <w:rPr>
          <w:rStyle w:val="Hyperlink"/>
          <w:rFonts w:eastAsia="Libre Baskerville"/>
        </w:rPr>
      </w:pPr>
      <w:hyperlink r:id="rId19">
        <w:r w:rsidR="001C5AC8" w:rsidRPr="00265F66">
          <w:rPr>
            <w:rStyle w:val="Hyperlink"/>
            <w:rFonts w:eastAsia="Libre Baskerville"/>
          </w:rPr>
          <w:t>Triple P America</w:t>
        </w:r>
      </w:hyperlink>
    </w:p>
    <w:p w14:paraId="4FD0C6D7" w14:textId="35AAD07F" w:rsidR="00495E90" w:rsidRDefault="00495E90" w:rsidP="001C5AC8">
      <w:r>
        <w:rPr>
          <w:noProof/>
        </w:rPr>
        <w:drawing>
          <wp:inline distT="0" distB="0" distL="0" distR="0" wp14:anchorId="750D65FC" wp14:editId="0F6F9DB7">
            <wp:extent cx="4973955" cy="2557083"/>
            <wp:effectExtent l="0" t="0" r="4445" b="0"/>
            <wp:docPr id="1453936091" name="Picture 1" descr="The Triple P Support System Process Map outlining the relationship between intermediary support services, shown in the first column, local implementation capacity in the second column and local implementation performance in the third column for Triple P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936091" name="Picture 1" descr="The Triple P Support System Process Map outlining the relationship between intermediary support services, shown in the first column, local implementation capacity in the second column and local implementation performance in the third column for Triple P America."/>
                    <pic:cNvPicPr/>
                  </pic:nvPicPr>
                  <pic:blipFill rotWithShape="1">
                    <a:blip r:embed="rId20" cstate="print">
                      <a:extLst>
                        <a:ext uri="{28A0092B-C50C-407E-A947-70E740481C1C}">
                          <a14:useLocalDpi xmlns:a14="http://schemas.microsoft.com/office/drawing/2010/main" val="0"/>
                        </a:ext>
                      </a:extLst>
                    </a:blip>
                    <a:srcRect t="3924" b="-653"/>
                    <a:stretch/>
                  </pic:blipFill>
                  <pic:spPr bwMode="auto">
                    <a:xfrm>
                      <a:off x="0" y="0"/>
                      <a:ext cx="4974336" cy="2557279"/>
                    </a:xfrm>
                    <a:prstGeom prst="rect">
                      <a:avLst/>
                    </a:prstGeom>
                    <a:ln>
                      <a:noFill/>
                    </a:ln>
                    <a:extLst>
                      <a:ext uri="{53640926-AAD7-44D8-BBD7-CCE9431645EC}">
                        <a14:shadowObscured xmlns:a14="http://schemas.microsoft.com/office/drawing/2010/main"/>
                      </a:ext>
                    </a:extLst>
                  </pic:spPr>
                </pic:pic>
              </a:graphicData>
            </a:graphic>
          </wp:inline>
        </w:drawing>
      </w:r>
    </w:p>
    <w:p w14:paraId="0A55B6B6" w14:textId="77777777" w:rsidR="001C5AC8" w:rsidRDefault="001C5AC8" w:rsidP="001C5AC8"/>
    <w:p w14:paraId="4FB94020" w14:textId="77777777" w:rsidR="001C5AC8" w:rsidRDefault="001C5AC8" w:rsidP="001C5AC8">
      <w:pPr>
        <w:rPr>
          <w:rFonts w:eastAsia="Libre Baskerville"/>
        </w:rPr>
      </w:pPr>
      <w:r w:rsidRPr="00265F66">
        <w:rPr>
          <w:rFonts w:eastAsia="Libre Baskerville"/>
        </w:rPr>
        <w:t>TPA is the program purveyor for the Triple P system of interventions. TPA offers:</w:t>
      </w:r>
    </w:p>
    <w:p w14:paraId="10DDFA13" w14:textId="77777777" w:rsidR="001C5AC8" w:rsidRPr="00024A9D" w:rsidRDefault="001C5AC8" w:rsidP="001C5AC8">
      <w:pPr>
        <w:pStyle w:val="ListBullet"/>
        <w:rPr>
          <w:rFonts w:eastAsia="Libre Baskerville"/>
        </w:rPr>
      </w:pPr>
      <w:r w:rsidRPr="00024A9D">
        <w:t>training and accreditation for Triple P providers</w:t>
      </w:r>
    </w:p>
    <w:p w14:paraId="2ECF5457" w14:textId="77777777" w:rsidR="001C5AC8" w:rsidRPr="00024A9D" w:rsidRDefault="001C5AC8" w:rsidP="001C5AC8">
      <w:pPr>
        <w:pStyle w:val="ListBullet"/>
        <w:rPr>
          <w:rFonts w:eastAsia="Libre Baskerville"/>
        </w:rPr>
      </w:pPr>
      <w:r w:rsidRPr="00024A9D">
        <w:t>program resource materials for providers and parents</w:t>
      </w:r>
    </w:p>
    <w:p w14:paraId="62E3523D" w14:textId="77777777" w:rsidR="001C5AC8" w:rsidRPr="00024A9D" w:rsidRDefault="001C5AC8" w:rsidP="001C5AC8">
      <w:pPr>
        <w:pStyle w:val="ListBullet"/>
        <w:rPr>
          <w:rFonts w:eastAsia="Libre Baskerville"/>
        </w:rPr>
      </w:pPr>
      <w:r w:rsidRPr="00024A9D">
        <w:t>post-accreditation support for practitioners through workshops, clinical consultation days, or clinical consultation calls</w:t>
      </w:r>
    </w:p>
    <w:p w14:paraId="45D6D6AF" w14:textId="77777777" w:rsidR="001C5AC8" w:rsidRPr="00024A9D" w:rsidRDefault="001C5AC8" w:rsidP="001C5AC8">
      <w:pPr>
        <w:pStyle w:val="ListBullet"/>
        <w:rPr>
          <w:rFonts w:eastAsia="Libre Baskerville"/>
        </w:rPr>
      </w:pPr>
      <w:r w:rsidRPr="00024A9D">
        <w:t>Stay Positive materials</w:t>
      </w:r>
    </w:p>
    <w:p w14:paraId="5DF6E053" w14:textId="77777777" w:rsidR="001C5AC8" w:rsidRPr="00024A9D" w:rsidRDefault="001C5AC8" w:rsidP="001C5AC8">
      <w:pPr>
        <w:pStyle w:val="ListBullet"/>
        <w:rPr>
          <w:rFonts w:eastAsia="Libre Baskerville"/>
        </w:rPr>
      </w:pPr>
      <w:r w:rsidRPr="00024A9D">
        <w:t>Triple P program knowledge, information, and consultation</w:t>
      </w:r>
    </w:p>
    <w:p w14:paraId="6308A771" w14:textId="77777777" w:rsidR="001C5AC8" w:rsidRPr="00024A9D" w:rsidRDefault="001C5AC8" w:rsidP="001C5AC8">
      <w:pPr>
        <w:pStyle w:val="ListBullet"/>
        <w:rPr>
          <w:rFonts w:eastAsia="Libre Baskerville"/>
        </w:rPr>
      </w:pPr>
      <w:r w:rsidRPr="00024A9D">
        <w:t xml:space="preserve">national and global Triple P implementation knowledge and experience </w:t>
      </w:r>
    </w:p>
    <w:p w14:paraId="5E0C8B57" w14:textId="77777777" w:rsidR="001C5AC8" w:rsidRPr="00024A9D" w:rsidRDefault="001C5AC8" w:rsidP="001C5AC8">
      <w:pPr>
        <w:pStyle w:val="ListBullet"/>
        <w:rPr>
          <w:rFonts w:eastAsia="Libre Baskerville"/>
        </w:rPr>
      </w:pPr>
      <w:r w:rsidRPr="00024A9D">
        <w:t>consultation on data and evaluation</w:t>
      </w:r>
    </w:p>
    <w:p w14:paraId="4A00EFE0" w14:textId="4B23937C" w:rsidR="00CC4915" w:rsidRPr="00110010" w:rsidRDefault="001C5AC8" w:rsidP="00110010">
      <w:pPr>
        <w:pStyle w:val="ListBullet"/>
      </w:pPr>
      <w:r w:rsidRPr="00024A9D">
        <w:t>national policy advocacy to prevent child abuse and neglect and promote child and family well-being</w:t>
      </w:r>
    </w:p>
    <w:p w14:paraId="4BD1AA7F" w14:textId="77777777" w:rsidR="001C5AC8" w:rsidRPr="00CC4915" w:rsidRDefault="001C5AC8" w:rsidP="001C5AC8">
      <w:pPr>
        <w:ind w:left="0"/>
        <w:rPr>
          <w:rFonts w:eastAsia="Libre Baskerville"/>
        </w:rPr>
      </w:pPr>
    </w:p>
    <w:p w14:paraId="68E4F2E6" w14:textId="77777777" w:rsidR="00AB3577" w:rsidRDefault="00AB3577">
      <w:pPr>
        <w:spacing w:after="200" w:line="312" w:lineRule="auto"/>
        <w:ind w:left="0"/>
      </w:pPr>
      <w:r>
        <w:br w:type="page"/>
      </w:r>
    </w:p>
    <w:p w14:paraId="1ECE2921" w14:textId="62CFCB31" w:rsidR="001C5AC8" w:rsidRPr="001C5AC8" w:rsidRDefault="00AB3577" w:rsidP="001C5AC8">
      <w:pPr>
        <w:pStyle w:val="ListBullet"/>
        <w:numPr>
          <w:ilvl w:val="0"/>
          <w:numId w:val="0"/>
        </w:numPr>
        <w:ind w:left="2430" w:hanging="270"/>
        <w:rPr>
          <w:rFonts w:eastAsia="Libre Baskerville"/>
          <w:sz w:val="24"/>
          <w:szCs w:val="24"/>
        </w:rPr>
      </w:pPr>
      <w:r>
        <w:rPr>
          <w:rFonts w:eastAsia="Libre Baskerville"/>
          <w:noProof/>
          <w:color w:val="007FAE"/>
          <w:u w:val="single"/>
        </w:rPr>
        <w:lastRenderedPageBreak/>
        <mc:AlternateContent>
          <mc:Choice Requires="wps">
            <w:drawing>
              <wp:anchor distT="0" distB="0" distL="114300" distR="114300" simplePos="0" relativeHeight="251678720" behindDoc="1" locked="0" layoutInCell="1" allowOverlap="1" wp14:anchorId="58B2F163" wp14:editId="2C06EE94">
                <wp:simplePos x="0" y="0"/>
                <wp:positionH relativeFrom="column">
                  <wp:posOffset>1188720</wp:posOffset>
                </wp:positionH>
                <wp:positionV relativeFrom="paragraph">
                  <wp:posOffset>-140335</wp:posOffset>
                </wp:positionV>
                <wp:extent cx="5303520" cy="6931152"/>
                <wp:effectExtent l="0" t="0" r="17780" b="15875"/>
                <wp:wrapNone/>
                <wp:docPr id="1123205123" name="Rectangle 4"/>
                <wp:cNvGraphicFramePr/>
                <a:graphic xmlns:a="http://schemas.openxmlformats.org/drawingml/2006/main">
                  <a:graphicData uri="http://schemas.microsoft.com/office/word/2010/wordprocessingShape">
                    <wps:wsp>
                      <wps:cNvSpPr/>
                      <wps:spPr>
                        <a:xfrm>
                          <a:off x="0" y="0"/>
                          <a:ext cx="5303520" cy="6931152"/>
                        </a:xfrm>
                        <a:prstGeom prst="rect">
                          <a:avLst/>
                        </a:prstGeom>
                        <a:noFill/>
                        <a:ln>
                          <a:solidFill>
                            <a:srgbClr val="4472C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E414670" id="Rectangle 4" o:spid="_x0000_s1026" style="position:absolute;margin-left:93.6pt;margin-top:-11.05pt;width:417.6pt;height:545.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" filled="f" strokecolor="#4472c4" strokeweight="1pt"/>
            </w:pict>
          </mc:Fallback>
        </mc:AlternateContent>
      </w:r>
      <w:hyperlink r:id="rId21">
        <w:r w:rsidR="001C5AC8" w:rsidRPr="001C5AC8">
          <w:rPr>
            <w:rStyle w:val="Hyperlink"/>
            <w:rFonts w:eastAsia="Libre Baskerville"/>
            <w:sz w:val="24"/>
            <w:szCs w:val="24"/>
          </w:rPr>
          <w:t>The Impact Center at FPG, UNC-Chapel Hill</w:t>
        </w:r>
      </w:hyperlink>
    </w:p>
    <w:p w14:paraId="660C9F5E" w14:textId="0EA93BEC" w:rsidR="001C5AC8" w:rsidRDefault="00495E90" w:rsidP="001C5AC8">
      <w:pPr>
        <w:pStyle w:val="ListBullet"/>
        <w:numPr>
          <w:ilvl w:val="0"/>
          <w:numId w:val="0"/>
        </w:numPr>
        <w:ind w:left="2430" w:hanging="270"/>
        <w:rPr>
          <w:rFonts w:eastAsia="Libre Baskerville"/>
        </w:rPr>
      </w:pPr>
      <w:r>
        <w:rPr>
          <w:rFonts w:eastAsia="Libre Baskerville"/>
          <w:noProof/>
        </w:rPr>
        <w:drawing>
          <wp:inline distT="0" distB="0" distL="0" distR="0" wp14:anchorId="0D6C853C" wp14:editId="344DEB79">
            <wp:extent cx="5084064" cy="2486239"/>
            <wp:effectExtent l="0" t="0" r="0" b="3175"/>
            <wp:docPr id="452384653" name="Picture 2" descr="The Triple P Support System Process Map outlining the relationship between intermediary support services, shown in the first column, local implementation capacity in the second column and local implementation performance in the third column for The Impact Center at F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384653" name="Picture 2" descr="The Triple P Support System Process Map outlining the relationship between intermediary support services, shown in the first column, local implementation capacity in the second column and local implementation performance in the third column for The Impact Center at FPG."/>
                    <pic:cNvPicPr/>
                  </pic:nvPicPr>
                  <pic:blipFill rotWithShape="1">
                    <a:blip r:embed="rId22">
                      <a:extLst>
                        <a:ext uri="{28A0092B-C50C-407E-A947-70E740481C1C}">
                          <a14:useLocalDpi xmlns:a14="http://schemas.microsoft.com/office/drawing/2010/main" val="0"/>
                        </a:ext>
                      </a:extLst>
                    </a:blip>
                    <a:srcRect l="5080" t="12819"/>
                    <a:stretch/>
                  </pic:blipFill>
                  <pic:spPr bwMode="auto">
                    <a:xfrm>
                      <a:off x="0" y="0"/>
                      <a:ext cx="5084064" cy="2486239"/>
                    </a:xfrm>
                    <a:prstGeom prst="rect">
                      <a:avLst/>
                    </a:prstGeom>
                    <a:ln>
                      <a:noFill/>
                    </a:ln>
                    <a:extLst>
                      <a:ext uri="{53640926-AAD7-44D8-BBD7-CCE9431645EC}">
                        <a14:shadowObscured xmlns:a14="http://schemas.microsoft.com/office/drawing/2010/main"/>
                      </a:ext>
                    </a:extLst>
                  </pic:spPr>
                </pic:pic>
              </a:graphicData>
            </a:graphic>
          </wp:inline>
        </w:drawing>
      </w:r>
    </w:p>
    <w:p w14:paraId="4B77C1AE" w14:textId="77777777" w:rsidR="00495E90" w:rsidRDefault="00495E90" w:rsidP="001C5AC8">
      <w:pPr>
        <w:pStyle w:val="ListBullet"/>
        <w:numPr>
          <w:ilvl w:val="0"/>
          <w:numId w:val="0"/>
        </w:numPr>
        <w:ind w:left="2430" w:hanging="270"/>
        <w:rPr>
          <w:rFonts w:eastAsia="Libre Baskerville"/>
        </w:rPr>
      </w:pPr>
    </w:p>
    <w:p w14:paraId="68578CBB" w14:textId="77777777" w:rsidR="00495E90" w:rsidRDefault="00495E90" w:rsidP="001C5AC8">
      <w:pPr>
        <w:pStyle w:val="ListBullet"/>
        <w:numPr>
          <w:ilvl w:val="0"/>
          <w:numId w:val="0"/>
        </w:numPr>
        <w:ind w:left="2430" w:hanging="270"/>
        <w:rPr>
          <w:rFonts w:eastAsia="Libre Baskerville"/>
        </w:rPr>
      </w:pPr>
    </w:p>
    <w:p w14:paraId="0D4AC4D3" w14:textId="77777777" w:rsidR="001C5AC8" w:rsidRPr="005A76F4" w:rsidRDefault="001C5AC8" w:rsidP="001C5AC8">
      <w:pPr>
        <w:rPr>
          <w:rFonts w:eastAsia="Libre Baskerville"/>
        </w:rPr>
      </w:pPr>
      <w:r w:rsidRPr="005A76F4">
        <w:rPr>
          <w:rFonts w:eastAsia="Libre Baskerville"/>
        </w:rPr>
        <w:t>Through the ICTP projects, The Impact Center at FPG offers a variety of implementation supports to state and regional Triple P partners. The Impact Center at FPG offers:</w:t>
      </w:r>
    </w:p>
    <w:p w14:paraId="086D86CE" w14:textId="77777777" w:rsidR="001C5AC8" w:rsidRDefault="001C5AC8" w:rsidP="001C5AC8">
      <w:pPr>
        <w:pStyle w:val="ListBullet"/>
      </w:pPr>
      <w:r>
        <w:t>semi-annual community implementation capacity assessments to monitor and inform improvements for regional Triple P implementation capacity within all nine NC Triple P regions</w:t>
      </w:r>
    </w:p>
    <w:p w14:paraId="6CD9507E" w14:textId="77777777" w:rsidR="001C5AC8" w:rsidRPr="005A76F4" w:rsidRDefault="001C5AC8" w:rsidP="001C5AC8">
      <w:pPr>
        <w:pStyle w:val="ListBullet"/>
      </w:pPr>
      <w:r>
        <w:t xml:space="preserve">proactive and responsive </w:t>
      </w:r>
      <w:r w:rsidRPr="005A76F4">
        <w:t xml:space="preserve">implementation support </w:t>
      </w:r>
      <w:r>
        <w:t xml:space="preserve">focused on regional Triple P performance improvement and </w:t>
      </w:r>
      <w:r w:rsidRPr="005A76F4">
        <w:t xml:space="preserve">five </w:t>
      </w:r>
      <w:r>
        <w:t xml:space="preserve">areas of implementation </w:t>
      </w:r>
      <w:r w:rsidRPr="005A76F4">
        <w:t xml:space="preserve">capacity (Co-Creation Partners, Leadership &amp; Implementation Teams, Workforce Development Systems, Quality &amp; Outcome Monitoring Systems, Media &amp; Networking Systems) within all </w:t>
      </w:r>
      <w:r>
        <w:t>nine NC</w:t>
      </w:r>
      <w:r w:rsidRPr="005A76F4">
        <w:t xml:space="preserve"> Triple P regions</w:t>
      </w:r>
      <w:r>
        <w:t xml:space="preserve"> </w:t>
      </w:r>
    </w:p>
    <w:p w14:paraId="67F1F2CC" w14:textId="77777777" w:rsidR="001C5AC8" w:rsidRPr="005A76F4" w:rsidRDefault="001C5AC8" w:rsidP="001C5AC8">
      <w:pPr>
        <w:pStyle w:val="ListBullet"/>
      </w:pPr>
      <w:r>
        <w:t>a</w:t>
      </w:r>
      <w:r w:rsidRPr="005A76F4">
        <w:t xml:space="preserve"> blended media, communications, and networking intervention </w:t>
      </w:r>
      <w:r>
        <w:t>for</w:t>
      </w:r>
      <w:r w:rsidRPr="005A76F4">
        <w:t xml:space="preserve"> statewide Triple P partners to increase learning, favorable attitudes, and support-seeking behaviors related to effective implementation practices</w:t>
      </w:r>
      <w:r>
        <w:t>; t</w:t>
      </w:r>
      <w:r w:rsidRPr="005A76F4">
        <w:t>he intervention includes products such as e-newsletters, podcasts, and social media posts as well as universal supports such as ICTP</w:t>
      </w:r>
      <w:r>
        <w:t>’s</w:t>
      </w:r>
      <w:r w:rsidRPr="005A76F4">
        <w:t xml:space="preserve"> </w:t>
      </w:r>
      <w:r>
        <w:t xml:space="preserve">online Improvement Lab and </w:t>
      </w:r>
      <w:r w:rsidRPr="005A76F4">
        <w:t xml:space="preserve">Simulation Lab and participation in the </w:t>
      </w:r>
      <w:r>
        <w:t>NCLC</w:t>
      </w:r>
    </w:p>
    <w:p w14:paraId="47FC7412" w14:textId="77777777" w:rsidR="001C5AC8" w:rsidRPr="00AB3577" w:rsidRDefault="001C5AC8" w:rsidP="001C5AC8">
      <w:pPr>
        <w:pStyle w:val="ListBullet"/>
        <w:rPr>
          <w:rFonts w:eastAsia="Libre Baskerville"/>
        </w:rPr>
      </w:pPr>
      <w:r>
        <w:t>i</w:t>
      </w:r>
      <w:r w:rsidRPr="005A76F4">
        <w:t xml:space="preserve">mplementation design and consultation support for the NC Triple P </w:t>
      </w:r>
      <w:r>
        <w:t>PSG</w:t>
      </w:r>
      <w:r w:rsidRPr="005A76F4">
        <w:t xml:space="preserve">, NC Triple P Design Team, and </w:t>
      </w:r>
      <w:r>
        <w:t>NCLC</w:t>
      </w:r>
      <w:r w:rsidRPr="005A76F4">
        <w:t xml:space="preserve"> workgroups</w:t>
      </w:r>
    </w:p>
    <w:p w14:paraId="04A382DD" w14:textId="77777777" w:rsidR="00AB3577" w:rsidRDefault="00AB3577" w:rsidP="00AB3577">
      <w:pPr>
        <w:pStyle w:val="ListBullet"/>
        <w:numPr>
          <w:ilvl w:val="0"/>
          <w:numId w:val="0"/>
        </w:numPr>
        <w:ind w:left="2160"/>
        <w:rPr>
          <w:rFonts w:eastAsia="Libre Baskerville"/>
        </w:rPr>
      </w:pPr>
    </w:p>
    <w:p w14:paraId="3AFDA8F6" w14:textId="77777777" w:rsidR="001C5AC8" w:rsidRDefault="001C5AC8" w:rsidP="001C5AC8">
      <w:pPr>
        <w:pStyle w:val="ListBullet"/>
        <w:numPr>
          <w:ilvl w:val="0"/>
          <w:numId w:val="0"/>
        </w:numPr>
        <w:ind w:left="2430" w:hanging="270"/>
        <w:rPr>
          <w:rFonts w:eastAsia="Libre Baskerville"/>
        </w:rPr>
      </w:pPr>
    </w:p>
    <w:p w14:paraId="78AC8DA9" w14:textId="77777777" w:rsidR="00AB3577" w:rsidRDefault="00AB3577">
      <w:pPr>
        <w:spacing w:after="200" w:line="312" w:lineRule="auto"/>
        <w:ind w:left="0"/>
      </w:pPr>
      <w:r>
        <w:br w:type="page"/>
      </w:r>
    </w:p>
    <w:p w14:paraId="3047B7B7" w14:textId="3AF5757F" w:rsidR="001C5AC8" w:rsidRDefault="00AB3577" w:rsidP="001C5AC8">
      <w:pPr>
        <w:pStyle w:val="ListBullet"/>
        <w:numPr>
          <w:ilvl w:val="0"/>
          <w:numId w:val="0"/>
        </w:numPr>
        <w:ind w:left="2430" w:hanging="270"/>
        <w:rPr>
          <w:rStyle w:val="Hyperlink"/>
          <w:rFonts w:eastAsia="Libre Baskerville"/>
        </w:rPr>
      </w:pPr>
      <w:r>
        <w:rPr>
          <w:rFonts w:eastAsia="Libre Baskerville"/>
          <w:noProof/>
          <w:color w:val="007FAE"/>
          <w:u w:val="single"/>
        </w:rPr>
        <w:lastRenderedPageBreak/>
        <mc:AlternateContent>
          <mc:Choice Requires="wps">
            <w:drawing>
              <wp:anchor distT="0" distB="0" distL="114300" distR="114300" simplePos="0" relativeHeight="251658239" behindDoc="1" locked="0" layoutInCell="1" allowOverlap="1" wp14:anchorId="0B8F951A" wp14:editId="7521EA72">
                <wp:simplePos x="0" y="0"/>
                <wp:positionH relativeFrom="column">
                  <wp:posOffset>1188720</wp:posOffset>
                </wp:positionH>
                <wp:positionV relativeFrom="paragraph">
                  <wp:posOffset>-59690</wp:posOffset>
                </wp:positionV>
                <wp:extent cx="5303520" cy="6035040"/>
                <wp:effectExtent l="0" t="0" r="17780" b="10160"/>
                <wp:wrapNone/>
                <wp:docPr id="140863301" name="Rectangle 4"/>
                <wp:cNvGraphicFramePr/>
                <a:graphic xmlns:a="http://schemas.openxmlformats.org/drawingml/2006/main">
                  <a:graphicData uri="http://schemas.microsoft.com/office/word/2010/wordprocessingShape">
                    <wps:wsp>
                      <wps:cNvSpPr/>
                      <wps:spPr>
                        <a:xfrm>
                          <a:off x="0" y="0"/>
                          <a:ext cx="5303520" cy="6035040"/>
                        </a:xfrm>
                        <a:prstGeom prst="rect">
                          <a:avLst/>
                        </a:prstGeom>
                        <a:noFill/>
                        <a:ln>
                          <a:solidFill>
                            <a:srgbClr val="4472C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07F6DC2" id="Rectangle 4" o:spid="_x0000_s1026" style="position:absolute;margin-left:93.6pt;margin-top:-4.7pt;width:417.6pt;height:475.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" filled="f" strokecolor="#4472c4" strokeweight="1pt"/>
            </w:pict>
          </mc:Fallback>
        </mc:AlternateContent>
      </w:r>
      <w:hyperlink r:id="rId23">
        <w:r w:rsidR="001C5AC8" w:rsidRPr="00081BE1">
          <w:rPr>
            <w:rStyle w:val="Hyperlink"/>
            <w:rFonts w:eastAsia="Libre Baskerville"/>
          </w:rPr>
          <w:t>Prevent Child Abuse North Carolina</w:t>
        </w:r>
      </w:hyperlink>
    </w:p>
    <w:p w14:paraId="2942ED8B" w14:textId="2CEDD447" w:rsidR="00495E90" w:rsidRDefault="00495E90" w:rsidP="001C5AC8">
      <w:pPr>
        <w:pStyle w:val="ListBullet"/>
        <w:numPr>
          <w:ilvl w:val="0"/>
          <w:numId w:val="0"/>
        </w:numPr>
        <w:ind w:left="2430" w:hanging="270"/>
        <w:rPr>
          <w:rStyle w:val="Hyperlink"/>
          <w:rFonts w:eastAsia="Libre Baskerville"/>
        </w:rPr>
      </w:pPr>
      <w:r>
        <w:rPr>
          <w:rFonts w:eastAsia="Libre Baskerville"/>
          <w:noProof/>
          <w:color w:val="007FAE"/>
          <w:u w:val="single"/>
        </w:rPr>
        <w:drawing>
          <wp:inline distT="0" distB="0" distL="0" distR="0" wp14:anchorId="3A3707AE" wp14:editId="243C1EFA">
            <wp:extent cx="5033698" cy="2594344"/>
            <wp:effectExtent l="0" t="0" r="0" b="0"/>
            <wp:docPr id="2102243204" name="Picture 3" descr="The Triple P Support System Process Map outlining the relationship between intermediary support services, shown in the first column, local implementation capacity in the second column and local implementation performance in the third column for PC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43204" name="Picture 3" descr="The Triple P Support System Process Map outlining the relationship between intermediary support services, shown in the first column, local implementation capacity in the second column and local implementation performance in the third column for PCANC"/>
                    <pic:cNvPicPr/>
                  </pic:nvPicPr>
                  <pic:blipFill rotWithShape="1">
                    <a:blip r:embed="rId24" cstate="print">
                      <a:extLst>
                        <a:ext uri="{28A0092B-C50C-407E-A947-70E740481C1C}">
                          <a14:useLocalDpi xmlns:a14="http://schemas.microsoft.com/office/drawing/2010/main" val="0"/>
                        </a:ext>
                      </a:extLst>
                    </a:blip>
                    <a:srcRect l="-2302" t="3607" r="-1" b="1304"/>
                    <a:stretch/>
                  </pic:blipFill>
                  <pic:spPr bwMode="auto">
                    <a:xfrm>
                      <a:off x="0" y="0"/>
                      <a:ext cx="5037030" cy="2596061"/>
                    </a:xfrm>
                    <a:prstGeom prst="rect">
                      <a:avLst/>
                    </a:prstGeom>
                    <a:ln>
                      <a:noFill/>
                    </a:ln>
                    <a:extLst>
                      <a:ext uri="{53640926-AAD7-44D8-BBD7-CCE9431645EC}">
                        <a14:shadowObscured xmlns:a14="http://schemas.microsoft.com/office/drawing/2010/main"/>
                      </a:ext>
                    </a:extLst>
                  </pic:spPr>
                </pic:pic>
              </a:graphicData>
            </a:graphic>
          </wp:inline>
        </w:drawing>
      </w:r>
    </w:p>
    <w:p w14:paraId="4A5FB2DC" w14:textId="1BBCC597" w:rsidR="001C5AC8" w:rsidRDefault="001C5AC8" w:rsidP="001C5AC8">
      <w:pPr>
        <w:pStyle w:val="ListBullet"/>
        <w:numPr>
          <w:ilvl w:val="0"/>
          <w:numId w:val="0"/>
        </w:numPr>
        <w:ind w:left="2430" w:hanging="270"/>
        <w:rPr>
          <w:rStyle w:val="Hyperlink"/>
          <w:rFonts w:eastAsia="Libre Baskerville"/>
        </w:rPr>
      </w:pPr>
    </w:p>
    <w:p w14:paraId="545D716B" w14:textId="5A135CA9" w:rsidR="001C5AC8" w:rsidRPr="005A76F4" w:rsidRDefault="001C5AC8" w:rsidP="001C5AC8">
      <w:pPr>
        <w:rPr>
          <w:rFonts w:eastAsia="Libre Baskerville"/>
        </w:rPr>
      </w:pPr>
      <w:r>
        <w:rPr>
          <w:rFonts w:eastAsia="Libre Baskerville"/>
        </w:rPr>
        <w:t>PCAN</w:t>
      </w:r>
      <w:r w:rsidRPr="005A76F4">
        <w:rPr>
          <w:rFonts w:eastAsia="Libre Baskerville"/>
        </w:rPr>
        <w:t xml:space="preserve">C is a statewide nonprofit organization that offers </w:t>
      </w:r>
      <w:r>
        <w:rPr>
          <w:rFonts w:eastAsia="Libre Baskerville"/>
        </w:rPr>
        <w:t>programmatic</w:t>
      </w:r>
      <w:r w:rsidRPr="005A76F4">
        <w:rPr>
          <w:rFonts w:eastAsia="Libre Baskerville"/>
        </w:rPr>
        <w:t xml:space="preserve"> training and consultation</w:t>
      </w:r>
      <w:r>
        <w:rPr>
          <w:rFonts w:eastAsia="Libre Baskerville"/>
        </w:rPr>
        <w:t xml:space="preserve"> plus statewide advocacy and communications related to child abuse prevention</w:t>
      </w:r>
      <w:r w:rsidRPr="005A76F4">
        <w:rPr>
          <w:rFonts w:eastAsia="Libre Baskerville"/>
        </w:rPr>
        <w:t>. PCANC offers</w:t>
      </w:r>
      <w:r>
        <w:rPr>
          <w:rFonts w:eastAsia="Libre Baskerville"/>
        </w:rPr>
        <w:t xml:space="preserve"> the following s</w:t>
      </w:r>
      <w:r>
        <w:rPr>
          <w:rFonts w:eastAsia="Libre Baskerville"/>
          <w:color w:val="000000"/>
        </w:rPr>
        <w:t>tatewide and regionally tailored s</w:t>
      </w:r>
      <w:r w:rsidRPr="005A76F4">
        <w:rPr>
          <w:rFonts w:eastAsia="Libre Baskerville"/>
          <w:color w:val="000000"/>
        </w:rPr>
        <w:t>upport</w:t>
      </w:r>
      <w:r>
        <w:rPr>
          <w:rFonts w:eastAsia="Libre Baskerville"/>
          <w:color w:val="000000"/>
        </w:rPr>
        <w:t>s</w:t>
      </w:r>
      <w:r w:rsidRPr="005A76F4">
        <w:rPr>
          <w:rFonts w:eastAsia="Libre Baskerville"/>
        </w:rPr>
        <w:t>:</w:t>
      </w:r>
    </w:p>
    <w:p w14:paraId="1FD50B5C" w14:textId="4DA96134" w:rsidR="001C5AC8" w:rsidRDefault="001C5AC8" w:rsidP="001C5AC8">
      <w:pPr>
        <w:pStyle w:val="ListBullet"/>
      </w:pPr>
      <w:r>
        <w:t xml:space="preserve">strengthening Triple P </w:t>
      </w:r>
      <w:r w:rsidRPr="005A76F4">
        <w:t xml:space="preserve">Peer-Assisted Supervision and Support </w:t>
      </w:r>
      <w:r>
        <w:t xml:space="preserve">activities </w:t>
      </w:r>
      <w:r w:rsidRPr="005A76F4">
        <w:t>(PASS</w:t>
      </w:r>
      <w:r>
        <w:t>; a peer-based programmatic coaching model</w:t>
      </w:r>
      <w:r w:rsidRPr="005A76F4">
        <w:t xml:space="preserve">) </w:t>
      </w:r>
    </w:p>
    <w:p w14:paraId="4B219B11" w14:textId="33D69D35" w:rsidR="001C5AC8" w:rsidRPr="005A76F4" w:rsidRDefault="00415049" w:rsidP="001C5AC8">
      <w:pPr>
        <w:pStyle w:val="ListBullet"/>
      </w:pPr>
      <w:r>
        <w:rPr>
          <w:rFonts w:eastAsia="Libre Baskerville"/>
          <w:noProof/>
        </w:rPr>
        <mc:AlternateContent>
          <mc:Choice Requires="wps">
            <w:drawing>
              <wp:anchor distT="0" distB="0" distL="114300" distR="274320" simplePos="0" relativeHeight="251671552" behindDoc="0" locked="0" layoutInCell="1" allowOverlap="0" wp14:anchorId="2F71AAAE" wp14:editId="0D4C0F50">
                <wp:simplePos x="0" y="0"/>
                <wp:positionH relativeFrom="column">
                  <wp:posOffset>-459559</wp:posOffset>
                </wp:positionH>
                <wp:positionV relativeFrom="paragraph">
                  <wp:posOffset>101600</wp:posOffset>
                </wp:positionV>
                <wp:extent cx="1515110" cy="3265170"/>
                <wp:effectExtent l="0" t="0" r="8890" b="11430"/>
                <wp:wrapThrough wrapText="right">
                  <wp:wrapPolygon edited="0">
                    <wp:start x="0" y="0"/>
                    <wp:lineTo x="0" y="21592"/>
                    <wp:lineTo x="14484" y="21592"/>
                    <wp:lineTo x="14484" y="12098"/>
                    <wp:lineTo x="21546" y="10922"/>
                    <wp:lineTo x="21546" y="10670"/>
                    <wp:lineTo x="14484" y="9410"/>
                    <wp:lineTo x="14484" y="0"/>
                    <wp:lineTo x="0" y="0"/>
                  </wp:wrapPolygon>
                </wp:wrapThrough>
                <wp:docPr id="605945728" name="Rectangle 3"/>
                <wp:cNvGraphicFramePr/>
                <a:graphic xmlns:a="http://schemas.openxmlformats.org/drawingml/2006/main">
                  <a:graphicData uri="http://schemas.microsoft.com/office/word/2010/wordprocessingShape">
                    <wps:wsp>
                      <wps:cNvSpPr/>
                      <wps:spPr>
                        <a:xfrm>
                          <a:off x="0" y="0"/>
                          <a:ext cx="1515110" cy="3265170"/>
                        </a:xfrm>
                        <a:prstGeom prst="rightArrowCallout">
                          <a:avLst>
                            <a:gd name="adj1" fmla="val 0"/>
                            <a:gd name="adj2" fmla="val 0"/>
                            <a:gd name="adj3" fmla="val 25000"/>
                            <a:gd name="adj4" fmla="val 64977"/>
                          </a:avLst>
                        </a:prstGeom>
                        <a:ln>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16A15C08" w14:textId="7A3FB3CD" w:rsidR="002A5798" w:rsidRPr="001A122C" w:rsidRDefault="002A5798" w:rsidP="001A122C">
                            <w:pPr>
                              <w:pStyle w:val="CallOutBoxText"/>
                            </w:pPr>
                            <w:r w:rsidRPr="001A122C">
                              <w:t xml:space="preserve">For a detailed look at how Triple P America and intermediary organizations work in concert to support Triple P implementation, </w:t>
                            </w:r>
                            <w:r w:rsidR="00415049">
                              <w:t xml:space="preserve">download </w:t>
                            </w:r>
                            <w:hyperlink r:id="rId25" w:history="1">
                              <w:r w:rsidRPr="00415049">
                                <w:rPr>
                                  <w:rStyle w:val="Hyperlink"/>
                                  <w:sz w:val="16"/>
                                </w:rPr>
                                <w:t>Support Systems in Action: Alignment of Support Among Triple P America and Intermediary Organizations</w:t>
                              </w:r>
                            </w:hyperlink>
                            <w:r w:rsidR="00415049">
                              <w:rPr>
                                <w:rStyle w:val="Hyperlink"/>
                                <w:color w:val="auto"/>
                                <w:sz w:val="16"/>
                                <w:u w:val="none"/>
                              </w:rPr>
                              <w:t xml:space="preserve"> (docx).</w:t>
                            </w:r>
                          </w:p>
                        </w:txbxContent>
                      </wps:txbx>
                      <wps:bodyPr rot="0" spcFirstLastPara="0" vertOverflow="overflow" horzOverflow="overflow" vert="horz" wrap="square" lIns="91440" tIns="18288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71AAA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029" type="#_x0000_t78" style="position:absolute;left:0;text-align:left;margin-left:-36.2pt;margin-top:8pt;width:119.3pt;height:257.1pt;z-index:251671552;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" o:allowoverlap="f" adj="14035,10800,16200,10800" fillcolor="white [3201]" strokecolor="#487b97 [3205]" strokeweight="1pt">
                <v:textbox inset=",14.4pt,,0">
                  <w:txbxContent>
                    <w:p w14:paraId="16A15C08" w14:textId="7A3FB3CD" w:rsidR="002A5798" w:rsidRPr="001A122C" w:rsidRDefault="002A5798" w:rsidP="001A122C">
                      <w:pPr>
                        <w:pStyle w:val="CallOutBoxText"/>
                      </w:pPr>
                      <w:r w:rsidRPr="001A122C">
                        <w:t xml:space="preserve">For a detailed look at how Triple P America and intermediary organizations work in concert to support Triple P implementation, </w:t>
                      </w:r>
                      <w:r w:rsidR="00415049">
                        <w:t xml:space="preserve">download </w:t>
                      </w:r>
                      <w:hyperlink r:id="rId26" w:history="1">
                        <w:r w:rsidRPr="00415049">
                          <w:rPr>
                            <w:rStyle w:val="Hyperlink"/>
                            <w:sz w:val="16"/>
                          </w:rPr>
                          <w:t>Support Systems in Action: Alignment of Support Among Triple P America and Intermediary Organizations</w:t>
                        </w:r>
                      </w:hyperlink>
                      <w:r w:rsidR="00415049">
                        <w:rPr>
                          <w:rStyle w:val="Hyperlink"/>
                          <w:color w:val="auto"/>
                          <w:sz w:val="16"/>
                          <w:u w:val="none"/>
                        </w:rPr>
                        <w:t xml:space="preserve"> (docx).</w:t>
                      </w:r>
                    </w:p>
                  </w:txbxContent>
                </v:textbox>
                <w10:wrap type="through" side="right"/>
              </v:shape>
            </w:pict>
          </mc:Fallback>
        </mc:AlternateContent>
      </w:r>
      <w:r w:rsidR="001C5AC8" w:rsidRPr="005A76F4">
        <w:t xml:space="preserve">skill-based learning opportunities for Triple P </w:t>
      </w:r>
      <w:r w:rsidR="001C5AC8">
        <w:t>practitioners</w:t>
      </w:r>
      <w:r w:rsidR="001C5AC8" w:rsidRPr="005A76F4">
        <w:t xml:space="preserve"> (e.g., </w:t>
      </w:r>
      <w:r w:rsidR="001C5AC8">
        <w:t>virtual delivery of Triple P, peer-</w:t>
      </w:r>
      <w:r w:rsidR="001C5AC8" w:rsidRPr="005A76F4">
        <w:t xml:space="preserve">coaching skills, </w:t>
      </w:r>
      <w:r w:rsidR="001C5AC8">
        <w:t xml:space="preserve">parent </w:t>
      </w:r>
      <w:r w:rsidR="001C5AC8" w:rsidRPr="005A76F4">
        <w:t>recruitment and retention strategies, general program facilitation skills)</w:t>
      </w:r>
    </w:p>
    <w:p w14:paraId="6346C26D" w14:textId="77777777" w:rsidR="001C5AC8" w:rsidRPr="005A76F4" w:rsidRDefault="001C5AC8" w:rsidP="001C5AC8">
      <w:pPr>
        <w:pStyle w:val="ListBullet"/>
      </w:pPr>
      <w:r>
        <w:t>advocacy</w:t>
      </w:r>
      <w:r w:rsidRPr="005A76F4" w:rsidDel="00B43AAB">
        <w:t xml:space="preserve"> </w:t>
      </w:r>
      <w:r>
        <w:t>for supportive p</w:t>
      </w:r>
      <w:r w:rsidRPr="005A76F4">
        <w:t xml:space="preserve">olicy and </w:t>
      </w:r>
      <w:r>
        <w:t>f</w:t>
      </w:r>
      <w:r w:rsidRPr="005A76F4">
        <w:t>inanc</w:t>
      </w:r>
      <w:r>
        <w:t>ing environments</w:t>
      </w:r>
    </w:p>
    <w:p w14:paraId="2C9DB4FA" w14:textId="77777777" w:rsidR="001C5AC8" w:rsidRPr="001C5AC8" w:rsidRDefault="001C5AC8" w:rsidP="001C5AC8">
      <w:pPr>
        <w:pStyle w:val="ListBullet"/>
        <w:rPr>
          <w:rFonts w:eastAsia="Libre Baskerville"/>
        </w:rPr>
      </w:pPr>
      <w:r>
        <w:t>p</w:t>
      </w:r>
      <w:r w:rsidRPr="005A76F4">
        <w:t xml:space="preserve">artnership </w:t>
      </w:r>
      <w:r>
        <w:t>e</w:t>
      </w:r>
      <w:r w:rsidRPr="005A76F4">
        <w:t>ngagement</w:t>
      </w:r>
      <w:r>
        <w:t>, including communications training and connections to their existing “Prevention Action Network”</w:t>
      </w:r>
    </w:p>
    <w:p w14:paraId="3934AB72" w14:textId="77777777" w:rsidR="001C5AC8" w:rsidRPr="001C5AC8" w:rsidRDefault="001C5AC8" w:rsidP="001C5AC8">
      <w:pPr>
        <w:pStyle w:val="ListBullet"/>
        <w:numPr>
          <w:ilvl w:val="0"/>
          <w:numId w:val="0"/>
        </w:numPr>
        <w:ind w:left="2430" w:hanging="270"/>
        <w:rPr>
          <w:rFonts w:eastAsia="Libre Baskerville"/>
        </w:rPr>
      </w:pPr>
    </w:p>
    <w:p w14:paraId="4F28E653" w14:textId="7E1364A7" w:rsidR="00065645" w:rsidRDefault="001C5AC8" w:rsidP="002A5798">
      <w:pPr>
        <w:rPr>
          <w:rFonts w:eastAsia="Libre Baskerville"/>
        </w:rPr>
      </w:pPr>
      <w:r w:rsidRPr="005A76F4">
        <w:rPr>
          <w:rFonts w:eastAsia="Libre Baskerville"/>
        </w:rPr>
        <w:t xml:space="preserve">PCANC shares with the Triple P Support System Coordination Team and all </w:t>
      </w:r>
      <w:r>
        <w:rPr>
          <w:rFonts w:eastAsia="Libre Baskerville"/>
        </w:rPr>
        <w:t>nine</w:t>
      </w:r>
      <w:r w:rsidRPr="005A76F4">
        <w:rPr>
          <w:rFonts w:eastAsia="Libre Baskerville"/>
        </w:rPr>
        <w:t xml:space="preserve"> Triple P Regions</w:t>
      </w:r>
      <w:r>
        <w:rPr>
          <w:rFonts w:eastAsia="Libre Baskerville"/>
        </w:rPr>
        <w:t xml:space="preserve"> </w:t>
      </w:r>
      <w:r w:rsidRPr="005A76F4">
        <w:rPr>
          <w:rFonts w:eastAsia="Libre Baskerville"/>
        </w:rPr>
        <w:t xml:space="preserve">a </w:t>
      </w:r>
      <w:hyperlink r:id="rId27">
        <w:r w:rsidRPr="005A76F4">
          <w:rPr>
            <w:rFonts w:eastAsia="Libre Baskerville"/>
            <w:color w:val="0563C1"/>
            <w:u w:val="single"/>
          </w:rPr>
          <w:t>monthly calendar of events with brief descriptions</w:t>
        </w:r>
      </w:hyperlink>
      <w:r w:rsidRPr="005A76F4">
        <w:rPr>
          <w:rFonts w:eastAsia="Libre Baskerville"/>
        </w:rPr>
        <w:t>.</w:t>
      </w:r>
    </w:p>
    <w:p w14:paraId="7B974220" w14:textId="77777777" w:rsidR="00AB3577" w:rsidRDefault="00AB3577" w:rsidP="004836BB">
      <w:pPr>
        <w:pStyle w:val="Heading4"/>
      </w:pPr>
    </w:p>
    <w:p w14:paraId="5D0DB4F5" w14:textId="0EC3761F" w:rsidR="00065645" w:rsidRPr="00065645" w:rsidRDefault="00065645" w:rsidP="004836BB">
      <w:pPr>
        <w:pStyle w:val="Heading4"/>
      </w:pPr>
      <w:r w:rsidRPr="00065645">
        <w:t>Onboarding NC Triple P Regions to the Support System</w:t>
      </w:r>
    </w:p>
    <w:p w14:paraId="2659C600" w14:textId="79870CB7" w:rsidR="00065645" w:rsidRDefault="00065645" w:rsidP="00065645">
      <w:pPr>
        <w:rPr>
          <w:rFonts w:eastAsia="Libre Baskerville"/>
        </w:rPr>
      </w:pPr>
      <w:r>
        <w:rPr>
          <w:rFonts w:eastAsia="Libre Baskerville"/>
        </w:rPr>
        <w:t>NC Triple P regions were onboarded to the NC Triple P Support System in cohorts based on assessments of their readiness to engage in intensive support processes (see Appendix A for related tools and resources). A map of the original 10 NC Triple P regions with their onboarding dates is provided in Figure 1.9 (the Wake and Durham Triple P regions were separate at the time of their onboarding to the NC Triple P Support System).</w:t>
      </w:r>
    </w:p>
    <w:p w14:paraId="35F66CB8" w14:textId="77777777" w:rsidR="00065645" w:rsidRPr="002A5798" w:rsidRDefault="00065645" w:rsidP="002A5798">
      <w:pPr>
        <w:pStyle w:val="Caption"/>
      </w:pPr>
      <w:r w:rsidRPr="002A5798">
        <w:rPr>
          <w:b/>
          <w:bCs/>
        </w:rPr>
        <w:lastRenderedPageBreak/>
        <w:t>Figure 1.9</w:t>
      </w:r>
      <w:r w:rsidRPr="002A5798">
        <w:t xml:space="preserve"> Dates of Regional Onboarding to the NC Triple P Support System   </w:t>
      </w:r>
    </w:p>
    <w:p w14:paraId="7A1FEDE5" w14:textId="77777777" w:rsidR="00065645" w:rsidRDefault="00065645" w:rsidP="00065645">
      <w:pPr>
        <w:rPr>
          <w:rFonts w:eastAsia="Libre Baskerville"/>
        </w:rPr>
      </w:pPr>
    </w:p>
    <w:p w14:paraId="6CFED7AA" w14:textId="5865DCF6" w:rsidR="00065645" w:rsidRDefault="00065645" w:rsidP="002A5798">
      <w:r w:rsidRPr="00BA019A">
        <w:rPr>
          <w:noProof/>
        </w:rPr>
        <w:drawing>
          <wp:inline distT="0" distB="0" distL="0" distR="0" wp14:anchorId="26C93FCC" wp14:editId="2C30FE52">
            <wp:extent cx="4845377" cy="3337409"/>
            <wp:effectExtent l="0" t="0" r="0" b="3175"/>
            <wp:docPr id="1892799059" name="image8.png" descr="North Carolina Triple P System Regional Coverage Map with list of lead agency names for the either service areas and their onboarding month and year started. "/>
            <wp:cNvGraphicFramePr/>
            <a:graphic xmlns:a="http://schemas.openxmlformats.org/drawingml/2006/main">
              <a:graphicData uri="http://schemas.openxmlformats.org/drawingml/2006/picture">
                <pic:pic xmlns:pic="http://schemas.openxmlformats.org/drawingml/2006/picture">
                  <pic:nvPicPr>
                    <pic:cNvPr id="1892799059" name="image8.png" descr="North Carolina Triple P System Regional Coverage Map with list of lead agency names for the either service areas and their onboarding month and year started. "/>
                    <pic:cNvPicPr preferRelativeResize="0"/>
                  </pic:nvPicPr>
                  <pic:blipFill>
                    <a:blip r:embed="rId28"/>
                    <a:srcRect/>
                    <a:stretch>
                      <a:fillRect/>
                    </a:stretch>
                  </pic:blipFill>
                  <pic:spPr>
                    <a:xfrm>
                      <a:off x="0" y="0"/>
                      <a:ext cx="4881065" cy="3361991"/>
                    </a:xfrm>
                    <a:prstGeom prst="rect">
                      <a:avLst/>
                    </a:prstGeom>
                    <a:ln/>
                  </pic:spPr>
                </pic:pic>
              </a:graphicData>
            </a:graphic>
          </wp:inline>
        </w:drawing>
      </w:r>
    </w:p>
    <w:p w14:paraId="1C0A618F" w14:textId="77777777" w:rsidR="002A5798" w:rsidRDefault="002A5798" w:rsidP="002A5798"/>
    <w:p w14:paraId="4AFFCC12" w14:textId="5780B7BF" w:rsidR="00065645" w:rsidRDefault="00065645" w:rsidP="00065645">
      <w:pPr>
        <w:ind w:left="0"/>
      </w:pPr>
      <w:r>
        <w:rPr>
          <w:noProof/>
        </w:rPr>
        <mc:AlternateContent>
          <mc:Choice Requires="wps">
            <w:drawing>
              <wp:anchor distT="0" distB="0" distL="114300" distR="114300" simplePos="0" relativeHeight="251659264" behindDoc="0" locked="0" layoutInCell="1" allowOverlap="1" wp14:anchorId="4EFC4FF5" wp14:editId="00160A69">
                <wp:simplePos x="0" y="0"/>
                <wp:positionH relativeFrom="column">
                  <wp:posOffset>1336040</wp:posOffset>
                </wp:positionH>
                <wp:positionV relativeFrom="paragraph">
                  <wp:posOffset>141409</wp:posOffset>
                </wp:positionV>
                <wp:extent cx="4853354" cy="0"/>
                <wp:effectExtent l="0" t="12700" r="23495" b="12700"/>
                <wp:wrapNone/>
                <wp:docPr id="292778848" name="Straight Connector 3"/>
                <wp:cNvGraphicFramePr/>
                <a:graphic xmlns:a="http://schemas.openxmlformats.org/drawingml/2006/main">
                  <a:graphicData uri="http://schemas.microsoft.com/office/word/2010/wordprocessingShape">
                    <wps:wsp>
                      <wps:cNvCnPr/>
                      <wps:spPr>
                        <a:xfrm>
                          <a:off x="0" y="0"/>
                          <a:ext cx="4853354" cy="0"/>
                        </a:xfrm>
                        <a:prstGeom prst="line">
                          <a:avLst/>
                        </a:prstGeom>
                        <a:ln w="28575">
                          <a:solidFill>
                            <a:srgbClr val="9F396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6B7FDB7C"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5.2pt,11.15pt" to="487.3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" strokecolor="#9f396b" strokeweight="2.25pt">
                <v:stroke joinstyle="miter"/>
              </v:line>
            </w:pict>
          </mc:Fallback>
        </mc:AlternateContent>
      </w:r>
    </w:p>
    <w:p w14:paraId="544DE3CE" w14:textId="43B6D11A" w:rsidR="00065645" w:rsidRDefault="00065645" w:rsidP="00065645">
      <w:pPr>
        <w:pStyle w:val="Heading7"/>
        <w:rPr>
          <w:rFonts w:eastAsia="Libre Baskerville"/>
        </w:rPr>
      </w:pPr>
      <w:r w:rsidRPr="00065645">
        <w:t>Listen &amp; Learn More About the NC Triple P Support System</w:t>
      </w:r>
      <w:r>
        <w:rPr>
          <w:rFonts w:eastAsia="Libre Baskerville"/>
        </w:rPr>
        <w:t>, for more information or to listen to an in-depth conversation about the NC Triple P Support System:</w:t>
      </w:r>
    </w:p>
    <w:p w14:paraId="3CDA38C6" w14:textId="77777777" w:rsidR="00065645" w:rsidRPr="00065645" w:rsidRDefault="00000000" w:rsidP="00065645">
      <w:pPr>
        <w:pStyle w:val="ListBullet"/>
        <w:rPr>
          <w:rFonts w:eastAsia="Libre Baskerville"/>
        </w:rPr>
      </w:pPr>
      <w:hyperlink r:id="rId29">
        <w:r w:rsidR="00065645" w:rsidRPr="00065645">
          <w:rPr>
            <w:rStyle w:val="Hyperlink"/>
            <w:rFonts w:eastAsia="Libre Baskerville"/>
          </w:rPr>
          <w:t>A Conversation About How the NC Triple P Support System Works with Communities</w:t>
        </w:r>
      </w:hyperlink>
    </w:p>
    <w:p w14:paraId="4E02FD62" w14:textId="7E6128BB" w:rsidR="00065645" w:rsidRPr="002A5798" w:rsidRDefault="00065645" w:rsidP="002A5798">
      <w:pPr>
        <w:pStyle w:val="ListBullet"/>
        <w:rPr>
          <w:rFonts w:eastAsia="Libre Baskerville"/>
        </w:rPr>
      </w:pPr>
      <w:r w:rsidRPr="00065645">
        <w:rPr>
          <w:rFonts w:eastAsia="Libre Baskerville"/>
        </w:rPr>
        <w:t xml:space="preserve">NC Support System Terms of Reference (available by request to ICTP project team members and more broadly with the permission of NC Triple P Support System partners; please contact the ICTP project team through </w:t>
      </w:r>
      <w:hyperlink r:id="rId30" w:history="1">
        <w:r w:rsidRPr="00065645">
          <w:rPr>
            <w:rStyle w:val="Hyperlink"/>
            <w:rFonts w:eastAsia="Libre Baskerville"/>
          </w:rPr>
          <w:t>https://ictp.fpg.unc.edu/contact</w:t>
        </w:r>
      </w:hyperlink>
      <w:r w:rsidRPr="00065645">
        <w:rPr>
          <w:rFonts w:eastAsia="Libre Baskerville"/>
        </w:rPr>
        <w:t xml:space="preserve"> for more information)</w:t>
      </w:r>
    </w:p>
    <w:p w14:paraId="4975ED13" w14:textId="77777777" w:rsidR="00065645" w:rsidRDefault="00065645" w:rsidP="004836BB">
      <w:pPr>
        <w:pStyle w:val="Heading4"/>
      </w:pPr>
      <w:r w:rsidRPr="00065645">
        <w:t>Design &amp; Consultation Supports for the NCLC &amp; PSG</w:t>
      </w:r>
    </w:p>
    <w:p w14:paraId="5CDB9B0D" w14:textId="77777777" w:rsidR="00065645" w:rsidRPr="00A8304A" w:rsidRDefault="00065645" w:rsidP="00065645">
      <w:pPr>
        <w:rPr>
          <w:iCs/>
        </w:rPr>
      </w:pPr>
      <w:r>
        <w:rPr>
          <w:rFonts w:eastAsia="Libre Baskerville"/>
        </w:rPr>
        <w:t xml:space="preserve">In addition to partnering with all NC Triple P regions, NC Triple P Support System partners function in </w:t>
      </w:r>
      <w:sdt>
        <w:sdtPr>
          <w:tag w:val="goog_rdk_5"/>
          <w:id w:val="-762756475"/>
        </w:sdtPr>
        <w:sdtContent/>
      </w:sdt>
      <w:r>
        <w:rPr>
          <w:rFonts w:eastAsia="Libre Baskerville"/>
        </w:rPr>
        <w:t xml:space="preserve">design and consultation support roles with the NCLC (see below) and the PSG. The objectives of design and consultation support are to incorporate effective implementation practices into statewide </w:t>
      </w:r>
      <w:r>
        <w:rPr>
          <w:rFonts w:eastAsia="Libre Baskerville"/>
        </w:rPr>
        <w:lastRenderedPageBreak/>
        <w:t>Triple P working documents and decision-making processes, and to provide system coaching and consultation upon their implementation.</w:t>
      </w:r>
      <w:bookmarkStart w:id="0" w:name="_heading=h.30j0zll" w:colFirst="0" w:colLast="0"/>
      <w:bookmarkStart w:id="1" w:name="_heading=h.3znysh7" w:colFirst="0" w:colLast="0"/>
      <w:bookmarkStart w:id="2" w:name="_heading=h.2et92p0" w:colFirst="0" w:colLast="0"/>
      <w:bookmarkStart w:id="3" w:name="_heading=h.tyjcwt" w:colFirst="0" w:colLast="0"/>
      <w:bookmarkStart w:id="4" w:name="_heading=h.5xgdy3k1acbp" w:colFirst="0" w:colLast="0"/>
      <w:bookmarkEnd w:id="0"/>
      <w:bookmarkEnd w:id="1"/>
      <w:bookmarkEnd w:id="2"/>
      <w:bookmarkEnd w:id="3"/>
      <w:bookmarkEnd w:id="4"/>
    </w:p>
    <w:p w14:paraId="6FD82B4B" w14:textId="77777777" w:rsidR="00065645" w:rsidRDefault="00065645" w:rsidP="00065645">
      <w:pPr>
        <w:rPr>
          <w:rFonts w:eastAsia="Libre Baskerville"/>
        </w:rPr>
      </w:pPr>
    </w:p>
    <w:p w14:paraId="7839CF88" w14:textId="5301D9D3" w:rsidR="00065645" w:rsidRPr="00065645" w:rsidRDefault="00065645" w:rsidP="00065645">
      <w:r>
        <w:rPr>
          <w:rFonts w:eastAsia="Libre Baskerville"/>
        </w:rPr>
        <w:t>In addition to the three primary interactive systems—governance, support, and delivery—the NC Triple P System is supported by other entities, including a design team and a learning collaborative.</w:t>
      </w:r>
    </w:p>
    <w:p w14:paraId="40B06094" w14:textId="77777777" w:rsidR="00065645" w:rsidRDefault="00065645" w:rsidP="00065645">
      <w:pPr>
        <w:rPr>
          <w:rFonts w:eastAsia="Libre Baskerville"/>
        </w:rPr>
      </w:pPr>
    </w:p>
    <w:p w14:paraId="08ACD1C8" w14:textId="77777777" w:rsidR="00065645" w:rsidRDefault="00065645" w:rsidP="004836BB">
      <w:pPr>
        <w:pStyle w:val="Heading3"/>
      </w:pPr>
      <w:r>
        <w:t xml:space="preserve">Design Team </w:t>
      </w:r>
    </w:p>
    <w:p w14:paraId="48FB044F" w14:textId="77777777" w:rsidR="00065645" w:rsidRDefault="00065645" w:rsidP="00065645">
      <w:pPr>
        <w:rPr>
          <w:rFonts w:eastAsia="Libre Baskerville"/>
        </w:rPr>
      </w:pPr>
      <w:r>
        <w:rPr>
          <w:rFonts w:eastAsia="Libre Baskerville"/>
        </w:rPr>
        <w:t xml:space="preserve">The NC Triple P Design Team assists the PSG in translating its strategies into effective system practices and protocols through design, operationalization, and improvement activities. The Design Team typically follows the directions, priorities, and resources of the PSG and, as such, does not have decision-making authority over the adoption or implementation of any system practices or protocols. Rather, the Design Team makes </w:t>
      </w:r>
      <w:r w:rsidRPr="00A8304A">
        <w:rPr>
          <w:rFonts w:eastAsia="Libre Baskerville"/>
          <w:iCs/>
        </w:rPr>
        <w:t>recommendations</w:t>
      </w:r>
      <w:r>
        <w:rPr>
          <w:rFonts w:eastAsia="Libre Baskerville"/>
        </w:rPr>
        <w:t xml:space="preserve"> to the PSG about the elements, in part or in whole, that system practices and protocols must incorporate to be effective and sustainable. </w:t>
      </w:r>
    </w:p>
    <w:p w14:paraId="60E13459" w14:textId="77777777" w:rsidR="00065645" w:rsidRDefault="00065645" w:rsidP="00065645">
      <w:pPr>
        <w:rPr>
          <w:rFonts w:eastAsia="Libre Baskerville"/>
        </w:rPr>
      </w:pPr>
    </w:p>
    <w:p w14:paraId="3AA21884" w14:textId="31E1F657" w:rsidR="00065645" w:rsidRDefault="00743796" w:rsidP="00065645">
      <w:pPr>
        <w:rPr>
          <w:rFonts w:eastAsia="Libre Baskerville"/>
        </w:rPr>
      </w:pPr>
      <w:r>
        <w:rPr>
          <w:rFonts w:eastAsia="Libre Baskerville"/>
          <w:noProof/>
        </w:rPr>
        <mc:AlternateContent>
          <mc:Choice Requires="wps">
            <w:drawing>
              <wp:anchor distT="0" distB="0" distL="114300" distR="274320" simplePos="0" relativeHeight="251680768" behindDoc="0" locked="0" layoutInCell="1" allowOverlap="0" wp14:anchorId="7D18DA0C" wp14:editId="19A6F880">
                <wp:simplePos x="0" y="0"/>
                <wp:positionH relativeFrom="column">
                  <wp:posOffset>-304165</wp:posOffset>
                </wp:positionH>
                <wp:positionV relativeFrom="paragraph">
                  <wp:posOffset>948055</wp:posOffset>
                </wp:positionV>
                <wp:extent cx="1518285" cy="1738630"/>
                <wp:effectExtent l="0" t="0" r="18415" b="13970"/>
                <wp:wrapThrough wrapText="right">
                  <wp:wrapPolygon edited="0">
                    <wp:start x="0" y="0"/>
                    <wp:lineTo x="0" y="21616"/>
                    <wp:lineTo x="14454" y="21616"/>
                    <wp:lineTo x="14454" y="12622"/>
                    <wp:lineTo x="21681" y="11045"/>
                    <wp:lineTo x="21681" y="10571"/>
                    <wp:lineTo x="14454" y="10098"/>
                    <wp:lineTo x="14454" y="0"/>
                    <wp:lineTo x="0" y="0"/>
                  </wp:wrapPolygon>
                </wp:wrapThrough>
                <wp:docPr id="304302481" name="Rectangle 3"/>
                <wp:cNvGraphicFramePr/>
                <a:graphic xmlns:a="http://schemas.openxmlformats.org/drawingml/2006/main">
                  <a:graphicData uri="http://schemas.microsoft.com/office/word/2010/wordprocessingShape">
                    <wps:wsp>
                      <wps:cNvSpPr/>
                      <wps:spPr>
                        <a:xfrm>
                          <a:off x="0" y="0"/>
                          <a:ext cx="1518285" cy="1738630"/>
                        </a:xfrm>
                        <a:prstGeom prst="rightArrowCallout">
                          <a:avLst>
                            <a:gd name="adj1" fmla="val 0"/>
                            <a:gd name="adj2" fmla="val 0"/>
                            <a:gd name="adj3" fmla="val 25000"/>
                            <a:gd name="adj4" fmla="val 64977"/>
                          </a:avLst>
                        </a:prstGeom>
                        <a:noFill/>
                        <a:ln w="12700" cmpd="sng">
                          <a:solidFill>
                            <a:srgbClr val="20BEC7"/>
                          </a:solidFill>
                          <a:prstDash val="solid"/>
                          <a:extLst>
                            <a:ext uri="{C807C97D-BFC1-408E-A445-0C87EB9F89A2}">
                              <ask:lineSketchStyleProps xmlns:ask="http://schemas.microsoft.com/office/drawing/2018/sketchyshapes" sd="1219033472">
                                <a:custGeom>
                                  <a:avLst/>
                                  <a:gdLst>
                                    <a:gd name="connsiteX0" fmla="*/ 0 w 1296670"/>
                                    <a:gd name="connsiteY0" fmla="*/ 0 h 2360295"/>
                                    <a:gd name="connsiteX1" fmla="*/ 458157 w 1296670"/>
                                    <a:gd name="connsiteY1" fmla="*/ 0 h 2360295"/>
                                    <a:gd name="connsiteX2" fmla="*/ 903347 w 1296670"/>
                                    <a:gd name="connsiteY2" fmla="*/ 0 h 2360295"/>
                                    <a:gd name="connsiteX3" fmla="*/ 1296670 w 1296670"/>
                                    <a:gd name="connsiteY3" fmla="*/ 0 h 2360295"/>
                                    <a:gd name="connsiteX4" fmla="*/ 1296670 w 1296670"/>
                                    <a:gd name="connsiteY4" fmla="*/ 519265 h 2360295"/>
                                    <a:gd name="connsiteX5" fmla="*/ 1296670 w 1296670"/>
                                    <a:gd name="connsiteY5" fmla="*/ 1156545 h 2360295"/>
                                    <a:gd name="connsiteX6" fmla="*/ 1296670 w 1296670"/>
                                    <a:gd name="connsiteY6" fmla="*/ 1746618 h 2360295"/>
                                    <a:gd name="connsiteX7" fmla="*/ 1296670 w 1296670"/>
                                    <a:gd name="connsiteY7" fmla="*/ 2360295 h 2360295"/>
                                    <a:gd name="connsiteX8" fmla="*/ 864447 w 1296670"/>
                                    <a:gd name="connsiteY8" fmla="*/ 2360295 h 2360295"/>
                                    <a:gd name="connsiteX9" fmla="*/ 471123 w 1296670"/>
                                    <a:gd name="connsiteY9" fmla="*/ 2360295 h 2360295"/>
                                    <a:gd name="connsiteX10" fmla="*/ 0 w 1296670"/>
                                    <a:gd name="connsiteY10" fmla="*/ 2360295 h 2360295"/>
                                    <a:gd name="connsiteX11" fmla="*/ 0 w 1296670"/>
                                    <a:gd name="connsiteY11" fmla="*/ 1746618 h 2360295"/>
                                    <a:gd name="connsiteX12" fmla="*/ 0 w 1296670"/>
                                    <a:gd name="connsiteY12" fmla="*/ 1227353 h 2360295"/>
                                    <a:gd name="connsiteX13" fmla="*/ 0 w 1296670"/>
                                    <a:gd name="connsiteY13" fmla="*/ 660883 h 2360295"/>
                                    <a:gd name="connsiteX14" fmla="*/ 0 w 1296670"/>
                                    <a:gd name="connsiteY14" fmla="*/ 0 h 236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296670" h="2360295" fill="none" extrusionOk="0">
                                      <a:moveTo>
                                        <a:pt x="0" y="0"/>
                                      </a:moveTo>
                                      <a:cubicBezTo>
                                        <a:pt x="220697" y="-23868"/>
                                        <a:pt x="279624" y="27725"/>
                                        <a:pt x="458157" y="0"/>
                                      </a:cubicBezTo>
                                      <a:cubicBezTo>
                                        <a:pt x="636690" y="-27725"/>
                                        <a:pt x="807934" y="50074"/>
                                        <a:pt x="903347" y="0"/>
                                      </a:cubicBezTo>
                                      <a:cubicBezTo>
                                        <a:pt x="998760" y="-50074"/>
                                        <a:pt x="1217006" y="46394"/>
                                        <a:pt x="1296670" y="0"/>
                                      </a:cubicBezTo>
                                      <a:cubicBezTo>
                                        <a:pt x="1342323" y="190705"/>
                                        <a:pt x="1235981" y="371865"/>
                                        <a:pt x="1296670" y="519265"/>
                                      </a:cubicBezTo>
                                      <a:cubicBezTo>
                                        <a:pt x="1357359" y="666666"/>
                                        <a:pt x="1284244" y="990966"/>
                                        <a:pt x="1296670" y="1156545"/>
                                      </a:cubicBezTo>
                                      <a:cubicBezTo>
                                        <a:pt x="1309096" y="1322124"/>
                                        <a:pt x="1232884" y="1589997"/>
                                        <a:pt x="1296670" y="1746618"/>
                                      </a:cubicBezTo>
                                      <a:cubicBezTo>
                                        <a:pt x="1360456" y="1903239"/>
                                        <a:pt x="1293080" y="2237137"/>
                                        <a:pt x="1296670" y="2360295"/>
                                      </a:cubicBezTo>
                                      <a:cubicBezTo>
                                        <a:pt x="1201782" y="2373900"/>
                                        <a:pt x="1015143" y="2349272"/>
                                        <a:pt x="864447" y="2360295"/>
                                      </a:cubicBezTo>
                                      <a:cubicBezTo>
                                        <a:pt x="713751" y="2371318"/>
                                        <a:pt x="615480" y="2341762"/>
                                        <a:pt x="471123" y="2360295"/>
                                      </a:cubicBezTo>
                                      <a:cubicBezTo>
                                        <a:pt x="326766" y="2378828"/>
                                        <a:pt x="162722" y="2324928"/>
                                        <a:pt x="0" y="2360295"/>
                                      </a:cubicBezTo>
                                      <a:cubicBezTo>
                                        <a:pt x="-71577" y="2110006"/>
                                        <a:pt x="16987" y="1985904"/>
                                        <a:pt x="0" y="1746618"/>
                                      </a:cubicBezTo>
                                      <a:cubicBezTo>
                                        <a:pt x="-16987" y="1507332"/>
                                        <a:pt x="22413" y="1376897"/>
                                        <a:pt x="0" y="1227353"/>
                                      </a:cubicBezTo>
                                      <a:cubicBezTo>
                                        <a:pt x="-22413" y="1077810"/>
                                        <a:pt x="26595" y="933014"/>
                                        <a:pt x="0" y="660883"/>
                                      </a:cubicBezTo>
                                      <a:cubicBezTo>
                                        <a:pt x="-26595" y="388752"/>
                                        <a:pt x="71558" y="186891"/>
                                        <a:pt x="0" y="0"/>
                                      </a:cubicBezTo>
                                      <a:close/>
                                    </a:path>
                                    <a:path w="1296670" h="2360295" stroke="0" extrusionOk="0">
                                      <a:moveTo>
                                        <a:pt x="0" y="0"/>
                                      </a:moveTo>
                                      <a:cubicBezTo>
                                        <a:pt x="113744" y="-17955"/>
                                        <a:pt x="294606" y="46811"/>
                                        <a:pt x="419257" y="0"/>
                                      </a:cubicBezTo>
                                      <a:cubicBezTo>
                                        <a:pt x="543908" y="-46811"/>
                                        <a:pt x="668426" y="37396"/>
                                        <a:pt x="812580" y="0"/>
                                      </a:cubicBezTo>
                                      <a:cubicBezTo>
                                        <a:pt x="956734" y="-37396"/>
                                        <a:pt x="1066905" y="17887"/>
                                        <a:pt x="1296670" y="0"/>
                                      </a:cubicBezTo>
                                      <a:cubicBezTo>
                                        <a:pt x="1347147" y="123745"/>
                                        <a:pt x="1266363" y="333771"/>
                                        <a:pt x="1296670" y="566471"/>
                                      </a:cubicBezTo>
                                      <a:cubicBezTo>
                                        <a:pt x="1326977" y="799171"/>
                                        <a:pt x="1278226" y="912566"/>
                                        <a:pt x="1296670" y="1109339"/>
                                      </a:cubicBezTo>
                                      <a:cubicBezTo>
                                        <a:pt x="1315114" y="1306112"/>
                                        <a:pt x="1246092" y="1482097"/>
                                        <a:pt x="1296670" y="1652207"/>
                                      </a:cubicBezTo>
                                      <a:cubicBezTo>
                                        <a:pt x="1347248" y="1822317"/>
                                        <a:pt x="1284071" y="2025933"/>
                                        <a:pt x="1296670" y="2360295"/>
                                      </a:cubicBezTo>
                                      <a:cubicBezTo>
                                        <a:pt x="1188350" y="2363251"/>
                                        <a:pt x="1023843" y="2343855"/>
                                        <a:pt x="864447" y="2360295"/>
                                      </a:cubicBezTo>
                                      <a:cubicBezTo>
                                        <a:pt x="705051" y="2376735"/>
                                        <a:pt x="606644" y="2331292"/>
                                        <a:pt x="471123" y="2360295"/>
                                      </a:cubicBezTo>
                                      <a:cubicBezTo>
                                        <a:pt x="335602" y="2389298"/>
                                        <a:pt x="155744" y="2328330"/>
                                        <a:pt x="0" y="2360295"/>
                                      </a:cubicBezTo>
                                      <a:cubicBezTo>
                                        <a:pt x="-58421" y="2203195"/>
                                        <a:pt x="21059" y="2055973"/>
                                        <a:pt x="0" y="1770221"/>
                                      </a:cubicBezTo>
                                      <a:cubicBezTo>
                                        <a:pt x="-21059" y="1484469"/>
                                        <a:pt x="38596" y="1314441"/>
                                        <a:pt x="0" y="1156545"/>
                                      </a:cubicBezTo>
                                      <a:cubicBezTo>
                                        <a:pt x="-38596" y="998649"/>
                                        <a:pt x="31902" y="729989"/>
                                        <a:pt x="0" y="590074"/>
                                      </a:cubicBezTo>
                                      <a:cubicBezTo>
                                        <a:pt x="-31902" y="450159"/>
                                        <a:pt x="38410" y="135612"/>
                                        <a:pt x="0" y="0"/>
                                      </a:cubicBezTo>
                                      <a:close/>
                                    </a:path>
                                  </a:pathLst>
                                </a:custGeom>
                                <ask:type>
                                  <ask:lineSketchNone/>
                                </ask:type>
                              </ask:lineSketchStyleProps>
                            </a:ext>
                          </a:extLst>
                        </a:ln>
                        <a:effectLst/>
                      </wps:spPr>
                      <wps:style>
                        <a:lnRef idx="2">
                          <a:schemeClr val="accent6"/>
                        </a:lnRef>
                        <a:fillRef idx="1">
                          <a:schemeClr val="lt1"/>
                        </a:fillRef>
                        <a:effectRef idx="0">
                          <a:schemeClr val="accent6"/>
                        </a:effectRef>
                        <a:fontRef idx="minor">
                          <a:schemeClr val="dk1"/>
                        </a:fontRef>
                      </wps:style>
                      <wps:txbx>
                        <w:txbxContent>
                          <w:p w14:paraId="280F1BB2" w14:textId="77777777" w:rsidR="00743796" w:rsidRPr="00245ACC" w:rsidRDefault="00743796" w:rsidP="00743796">
                            <w:pPr>
                              <w:pStyle w:val="FigureTitles"/>
                              <w:jc w:val="center"/>
                              <w:rPr>
                                <w:color w:val="0060AE"/>
                                <w:sz w:val="16"/>
                                <w:szCs w:val="16"/>
                                <w14:textOutline w14:w="12700" w14:cap="rnd" w14:cmpd="sng" w14:algn="ctr">
                                  <w14:noFill/>
                                  <w14:prstDash w14:val="solid"/>
                                  <w14:bevel/>
                                </w14:textOutline>
                              </w:rPr>
                            </w:pPr>
                            <w:r>
                              <w:rPr>
                                <w:color w:val="0060AE"/>
                                <w:sz w:val="16"/>
                                <w:szCs w:val="16"/>
                                <w14:textOutline w14:w="12700" w14:cap="rnd" w14:cmpd="sng" w14:algn="ctr">
                                  <w14:noFill/>
                                  <w14:prstDash w14:val="solid"/>
                                  <w14:bevel/>
                                </w14:textOutline>
                              </w:rPr>
                              <w:t>DIVE DEEPER</w:t>
                            </w:r>
                          </w:p>
                          <w:p w14:paraId="66A653A1" w14:textId="6CD529B1" w:rsidR="00743796" w:rsidRDefault="00955FAA" w:rsidP="00743796">
                            <w:pPr>
                              <w:pStyle w:val="FigureTitles"/>
                              <w:rPr>
                                <w:b w:val="0"/>
                                <w:bCs w:val="0"/>
                                <w:sz w:val="16"/>
                                <w:szCs w:val="16"/>
                                <w14:textOutline w14:w="12700" w14:cap="rnd" w14:cmpd="sng" w14:algn="ctr">
                                  <w14:noFill/>
                                  <w14:prstDash w14:val="solid"/>
                                  <w14:bevel/>
                                </w14:textOutline>
                              </w:rPr>
                            </w:pPr>
                            <w:r>
                              <w:rPr>
                                <w:b w:val="0"/>
                                <w:bCs w:val="0"/>
                                <w:sz w:val="16"/>
                                <w:szCs w:val="16"/>
                                <w14:textOutline w14:w="12700" w14:cap="rnd" w14:cmpd="sng" w14:algn="ctr">
                                  <w14:noFill/>
                                  <w14:prstDash w14:val="solid"/>
                                  <w14:bevel/>
                                </w14:textOutline>
                              </w:rPr>
                              <w:t>D</w:t>
                            </w:r>
                            <w:r w:rsidR="00743796">
                              <w:rPr>
                                <w:b w:val="0"/>
                                <w:bCs w:val="0"/>
                                <w:sz w:val="16"/>
                                <w:szCs w:val="16"/>
                                <w14:textOutline w14:w="12700" w14:cap="rnd" w14:cmpd="sng" w14:algn="ctr">
                                  <w14:noFill/>
                                  <w14:prstDash w14:val="solid"/>
                                  <w14:bevel/>
                                </w14:textOutline>
                              </w:rPr>
                              <w:t>o</w:t>
                            </w:r>
                            <w:r>
                              <w:rPr>
                                <w:b w:val="0"/>
                                <w:bCs w:val="0"/>
                                <w:sz w:val="16"/>
                                <w:szCs w:val="16"/>
                                <w14:textOutline w14:w="12700" w14:cap="rnd" w14:cmpd="sng" w14:algn="ctr">
                                  <w14:noFill/>
                                  <w14:prstDash w14:val="solid"/>
                                  <w14:bevel/>
                                </w14:textOutline>
                              </w:rPr>
                              <w:t>wnload</w:t>
                            </w:r>
                            <w:r w:rsidR="00743796">
                              <w:rPr>
                                <w:b w:val="0"/>
                                <w:bCs w:val="0"/>
                                <w:sz w:val="16"/>
                                <w:szCs w:val="16"/>
                                <w14:textOutline w14:w="12700" w14:cap="rnd" w14:cmpd="sng" w14:algn="ctr">
                                  <w14:noFill/>
                                  <w14:prstDash w14:val="solid"/>
                                  <w14:bevel/>
                                </w14:textOutline>
                              </w:rPr>
                              <w:t xml:space="preserve"> </w:t>
                            </w:r>
                            <w:r w:rsidR="00743796" w:rsidRPr="00856661">
                              <w:rPr>
                                <w:sz w:val="16"/>
                                <w:szCs w:val="16"/>
                                <w14:textOutline w14:w="12700" w14:cap="rnd" w14:cmpd="sng" w14:algn="ctr">
                                  <w14:noFill/>
                                  <w14:prstDash w14:val="solid"/>
                                  <w14:bevel/>
                                </w14:textOutline>
                              </w:rPr>
                              <w:t>Brief #</w:t>
                            </w:r>
                            <w:r w:rsidR="00743796">
                              <w:rPr>
                                <w:sz w:val="16"/>
                                <w:szCs w:val="16"/>
                                <w14:textOutline w14:w="12700" w14:cap="rnd" w14:cmpd="sng" w14:algn="ctr">
                                  <w14:noFill/>
                                  <w14:prstDash w14:val="solid"/>
                                  <w14:bevel/>
                                </w14:textOutline>
                              </w:rPr>
                              <w:t>3</w:t>
                            </w:r>
                            <w:r w:rsidR="00743796" w:rsidRPr="00856661">
                              <w:rPr>
                                <w:b w:val="0"/>
                                <w:bCs w:val="0"/>
                                <w:sz w:val="16"/>
                                <w:szCs w:val="16"/>
                                <w14:textOutline w14:w="12700" w14:cap="rnd" w14:cmpd="sng" w14:algn="ctr">
                                  <w14:noFill/>
                                  <w14:prstDash w14:val="solid"/>
                                  <w14:bevel/>
                                </w14:textOutline>
                              </w:rPr>
                              <w:t xml:space="preserve">: </w:t>
                            </w:r>
                            <w:r w:rsidR="00743796">
                              <w:rPr>
                                <w:b w:val="0"/>
                                <w:bCs w:val="0"/>
                                <w:sz w:val="16"/>
                                <w:szCs w:val="16"/>
                                <w14:textOutline w14:w="12700" w14:cap="rnd" w14:cmpd="sng" w14:algn="ctr">
                                  <w14:noFill/>
                                  <w14:prstDash w14:val="solid"/>
                                  <w14:bevel/>
                                </w14:textOutline>
                              </w:rPr>
                              <w:t xml:space="preserve">ICTP Integrated Theory of Change, section </w:t>
                            </w:r>
                            <w:hyperlink r:id="rId31" w:history="1">
                              <w:r w:rsidR="00743796" w:rsidRPr="00743796">
                                <w:rPr>
                                  <w:rStyle w:val="Hyperlink"/>
                                  <w:b w:val="0"/>
                                  <w:bCs w:val="0"/>
                                  <w:sz w:val="16"/>
                                  <w:szCs w:val="16"/>
                                  <w14:textOutline w14:w="12700" w14:cap="rnd" w14:cmpd="sng" w14:algn="ctr">
                                    <w14:noFill/>
                                    <w14:prstDash w14:val="solid"/>
                                    <w14:bevel/>
                                  </w14:textOutline>
                                </w:rPr>
                                <w:t>Co-Creation Partners and Processes</w:t>
                              </w:r>
                            </w:hyperlink>
                            <w:r>
                              <w:rPr>
                                <w:b w:val="0"/>
                                <w:bCs w:val="0"/>
                                <w:sz w:val="16"/>
                                <w:szCs w:val="16"/>
                                <w14:textOutline w14:w="12700" w14:cap="rnd" w14:cmpd="sng" w14:algn="ctr">
                                  <w14:noFill/>
                                  <w14:prstDash w14:val="solid"/>
                                  <w14:bevel/>
                                </w14:textOutline>
                              </w:rPr>
                              <w:t xml:space="preserve"> (Word docx) </w:t>
                            </w:r>
                            <w:r w:rsidR="00743796" w:rsidRPr="00856661">
                              <w:rPr>
                                <w:b w:val="0"/>
                                <w:bCs w:val="0"/>
                                <w:sz w:val="16"/>
                                <w:szCs w:val="16"/>
                                <w14:textOutline w14:w="12700" w14:cap="rnd" w14:cmpd="sng" w14:algn="ctr">
                                  <w14:noFill/>
                                  <w14:prstDash w14:val="solid"/>
                                  <w14:bevel/>
                                </w14:textOutline>
                              </w:rPr>
                              <w:t>for more information.</w:t>
                            </w:r>
                          </w:p>
                          <w:p w14:paraId="15E32AC5" w14:textId="77777777" w:rsidR="00743796" w:rsidRPr="00856661" w:rsidRDefault="00743796" w:rsidP="00743796">
                            <w:pPr>
                              <w:pStyle w:val="FigureTitles"/>
                              <w:rPr>
                                <w:b w:val="0"/>
                                <w:bCs w:val="0"/>
                                <w:sz w:val="16"/>
                                <w:szCs w:val="16"/>
                                <w14:textOutline w14:w="12700" w14:cap="rnd" w14:cmpd="sng" w14:algn="ctr">
                                  <w14:noFill/>
                                  <w14:prstDash w14:val="solid"/>
                                  <w14:bevel/>
                                </w14:textOutline>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D18DA0C" id="_x0000_s1030" type="#_x0000_t78" style="position:absolute;left:0;text-align:left;margin-left:-23.95pt;margin-top:74.65pt;width:119.55pt;height:136.9pt;z-index:251680768;visibility:visible;mso-wrap-style:square;mso-width-percent:0;mso-height-percent:0;mso-wrap-distance-left:9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" o:allowoverlap="f" adj="14035,10800,16200,10800" filled="f" strokecolor="#20bec7" strokeweight="1pt">
                <v:textbox inset=",7.2pt,,0">
                  <w:txbxContent>
                    <w:p w14:paraId="280F1BB2" w14:textId="77777777" w:rsidR="00743796" w:rsidRPr="00245ACC" w:rsidRDefault="00743796" w:rsidP="00743796">
                      <w:pPr>
                        <w:pStyle w:val="FigureTitles"/>
                        <w:jc w:val="center"/>
                        <w:rPr>
                          <w:color w:val="0060AE"/>
                          <w:sz w:val="16"/>
                          <w:szCs w:val="16"/>
                          <w14:textOutline w14:w="12700" w14:cap="rnd" w14:cmpd="sng" w14:algn="ctr">
                            <w14:noFill/>
                            <w14:prstDash w14:val="solid"/>
                            <w14:bevel/>
                          </w14:textOutline>
                        </w:rPr>
                      </w:pPr>
                      <w:r>
                        <w:rPr>
                          <w:color w:val="0060AE"/>
                          <w:sz w:val="16"/>
                          <w:szCs w:val="16"/>
                          <w14:textOutline w14:w="12700" w14:cap="rnd" w14:cmpd="sng" w14:algn="ctr">
                            <w14:noFill/>
                            <w14:prstDash w14:val="solid"/>
                            <w14:bevel/>
                          </w14:textOutline>
                        </w:rPr>
                        <w:t>DIVE DEEPER</w:t>
                      </w:r>
                    </w:p>
                    <w:p w14:paraId="66A653A1" w14:textId="6CD529B1" w:rsidR="00743796" w:rsidRDefault="00955FAA" w:rsidP="00743796">
                      <w:pPr>
                        <w:pStyle w:val="FigureTitles"/>
                        <w:rPr>
                          <w:b w:val="0"/>
                          <w:bCs w:val="0"/>
                          <w:sz w:val="16"/>
                          <w:szCs w:val="16"/>
                          <w14:textOutline w14:w="12700" w14:cap="rnd" w14:cmpd="sng" w14:algn="ctr">
                            <w14:noFill/>
                            <w14:prstDash w14:val="solid"/>
                            <w14:bevel/>
                          </w14:textOutline>
                        </w:rPr>
                      </w:pPr>
                      <w:r>
                        <w:rPr>
                          <w:b w:val="0"/>
                          <w:bCs w:val="0"/>
                          <w:sz w:val="16"/>
                          <w:szCs w:val="16"/>
                          <w14:textOutline w14:w="12700" w14:cap="rnd" w14:cmpd="sng" w14:algn="ctr">
                            <w14:noFill/>
                            <w14:prstDash w14:val="solid"/>
                            <w14:bevel/>
                          </w14:textOutline>
                        </w:rPr>
                        <w:t>D</w:t>
                      </w:r>
                      <w:r w:rsidR="00743796">
                        <w:rPr>
                          <w:b w:val="0"/>
                          <w:bCs w:val="0"/>
                          <w:sz w:val="16"/>
                          <w:szCs w:val="16"/>
                          <w14:textOutline w14:w="12700" w14:cap="rnd" w14:cmpd="sng" w14:algn="ctr">
                            <w14:noFill/>
                            <w14:prstDash w14:val="solid"/>
                            <w14:bevel/>
                          </w14:textOutline>
                        </w:rPr>
                        <w:t>o</w:t>
                      </w:r>
                      <w:r>
                        <w:rPr>
                          <w:b w:val="0"/>
                          <w:bCs w:val="0"/>
                          <w:sz w:val="16"/>
                          <w:szCs w:val="16"/>
                          <w14:textOutline w14:w="12700" w14:cap="rnd" w14:cmpd="sng" w14:algn="ctr">
                            <w14:noFill/>
                            <w14:prstDash w14:val="solid"/>
                            <w14:bevel/>
                          </w14:textOutline>
                        </w:rPr>
                        <w:t>wnload</w:t>
                      </w:r>
                      <w:r w:rsidR="00743796">
                        <w:rPr>
                          <w:b w:val="0"/>
                          <w:bCs w:val="0"/>
                          <w:sz w:val="16"/>
                          <w:szCs w:val="16"/>
                          <w14:textOutline w14:w="12700" w14:cap="rnd" w14:cmpd="sng" w14:algn="ctr">
                            <w14:noFill/>
                            <w14:prstDash w14:val="solid"/>
                            <w14:bevel/>
                          </w14:textOutline>
                        </w:rPr>
                        <w:t xml:space="preserve"> </w:t>
                      </w:r>
                      <w:r w:rsidR="00743796" w:rsidRPr="00856661">
                        <w:rPr>
                          <w:sz w:val="16"/>
                          <w:szCs w:val="16"/>
                          <w14:textOutline w14:w="12700" w14:cap="rnd" w14:cmpd="sng" w14:algn="ctr">
                            <w14:noFill/>
                            <w14:prstDash w14:val="solid"/>
                            <w14:bevel/>
                          </w14:textOutline>
                        </w:rPr>
                        <w:t>Brief #</w:t>
                      </w:r>
                      <w:r w:rsidR="00743796">
                        <w:rPr>
                          <w:sz w:val="16"/>
                          <w:szCs w:val="16"/>
                          <w14:textOutline w14:w="12700" w14:cap="rnd" w14:cmpd="sng" w14:algn="ctr">
                            <w14:noFill/>
                            <w14:prstDash w14:val="solid"/>
                            <w14:bevel/>
                          </w14:textOutline>
                        </w:rPr>
                        <w:t>3</w:t>
                      </w:r>
                      <w:r w:rsidR="00743796" w:rsidRPr="00856661">
                        <w:rPr>
                          <w:b w:val="0"/>
                          <w:bCs w:val="0"/>
                          <w:sz w:val="16"/>
                          <w:szCs w:val="16"/>
                          <w14:textOutline w14:w="12700" w14:cap="rnd" w14:cmpd="sng" w14:algn="ctr">
                            <w14:noFill/>
                            <w14:prstDash w14:val="solid"/>
                            <w14:bevel/>
                          </w14:textOutline>
                        </w:rPr>
                        <w:t xml:space="preserve">: </w:t>
                      </w:r>
                      <w:r w:rsidR="00743796">
                        <w:rPr>
                          <w:b w:val="0"/>
                          <w:bCs w:val="0"/>
                          <w:sz w:val="16"/>
                          <w:szCs w:val="16"/>
                          <w14:textOutline w14:w="12700" w14:cap="rnd" w14:cmpd="sng" w14:algn="ctr">
                            <w14:noFill/>
                            <w14:prstDash w14:val="solid"/>
                            <w14:bevel/>
                          </w14:textOutline>
                        </w:rPr>
                        <w:t xml:space="preserve">ICTP Integrated Theory of Change, section </w:t>
                      </w:r>
                      <w:hyperlink r:id="rId32" w:history="1">
                        <w:r w:rsidR="00743796" w:rsidRPr="00743796">
                          <w:rPr>
                            <w:rStyle w:val="Hyperlink"/>
                            <w:b w:val="0"/>
                            <w:bCs w:val="0"/>
                            <w:sz w:val="16"/>
                            <w:szCs w:val="16"/>
                            <w14:textOutline w14:w="12700" w14:cap="rnd" w14:cmpd="sng" w14:algn="ctr">
                              <w14:noFill/>
                              <w14:prstDash w14:val="solid"/>
                              <w14:bevel/>
                            </w14:textOutline>
                          </w:rPr>
                          <w:t>Co-Creation Partners and Processes</w:t>
                        </w:r>
                      </w:hyperlink>
                      <w:r>
                        <w:rPr>
                          <w:b w:val="0"/>
                          <w:bCs w:val="0"/>
                          <w:sz w:val="16"/>
                          <w:szCs w:val="16"/>
                          <w14:textOutline w14:w="12700" w14:cap="rnd" w14:cmpd="sng" w14:algn="ctr">
                            <w14:noFill/>
                            <w14:prstDash w14:val="solid"/>
                            <w14:bevel/>
                          </w14:textOutline>
                        </w:rPr>
                        <w:t xml:space="preserve"> (Word docx) </w:t>
                      </w:r>
                      <w:r w:rsidR="00743796" w:rsidRPr="00856661">
                        <w:rPr>
                          <w:b w:val="0"/>
                          <w:bCs w:val="0"/>
                          <w:sz w:val="16"/>
                          <w:szCs w:val="16"/>
                          <w14:textOutline w14:w="12700" w14:cap="rnd" w14:cmpd="sng" w14:algn="ctr">
                            <w14:noFill/>
                            <w14:prstDash w14:val="solid"/>
                            <w14:bevel/>
                          </w14:textOutline>
                        </w:rPr>
                        <w:t>for more information.</w:t>
                      </w:r>
                    </w:p>
                    <w:p w14:paraId="15E32AC5" w14:textId="77777777" w:rsidR="00743796" w:rsidRPr="00856661" w:rsidRDefault="00743796" w:rsidP="00743796">
                      <w:pPr>
                        <w:pStyle w:val="FigureTitles"/>
                        <w:rPr>
                          <w:b w:val="0"/>
                          <w:bCs w:val="0"/>
                          <w:sz w:val="16"/>
                          <w:szCs w:val="16"/>
                          <w14:textOutline w14:w="12700" w14:cap="rnd" w14:cmpd="sng" w14:algn="ctr">
                            <w14:noFill/>
                            <w14:prstDash w14:val="solid"/>
                            <w14:bevel/>
                          </w14:textOutline>
                        </w:rPr>
                      </w:pPr>
                    </w:p>
                  </w:txbxContent>
                </v:textbox>
                <w10:wrap type="through" side="right"/>
              </v:shape>
            </w:pict>
          </mc:Fallback>
        </mc:AlternateContent>
      </w:r>
      <w:r w:rsidR="00065645">
        <w:rPr>
          <w:rFonts w:eastAsia="Libre Baskerville"/>
        </w:rPr>
        <w:t xml:space="preserve">The PSG may request that the Design Team support the translation and operationalization of strategy for </w:t>
      </w:r>
      <w:r w:rsidR="00065645">
        <w:rPr>
          <w:rFonts w:eastAsia="Libre Baskerville"/>
          <w:i/>
        </w:rPr>
        <w:t>any level</w:t>
      </w:r>
      <w:r w:rsidR="00065645">
        <w:rPr>
          <w:rFonts w:eastAsia="Libre Baskerville"/>
        </w:rPr>
        <w:t xml:space="preserve"> of the NC Triple P System. Although the Design Team is positioned to mainly be </w:t>
      </w:r>
      <w:r w:rsidR="00065645" w:rsidRPr="0080669A">
        <w:rPr>
          <w:rFonts w:eastAsia="Libre Baskerville"/>
          <w:i/>
          <w:iCs/>
        </w:rPr>
        <w:t>responsive</w:t>
      </w:r>
      <w:r w:rsidR="00065645">
        <w:rPr>
          <w:rFonts w:eastAsia="Libre Baskerville"/>
        </w:rPr>
        <w:t xml:space="preserve"> to PSG requests, it may make </w:t>
      </w:r>
      <w:r w:rsidR="00065645" w:rsidRPr="0080669A">
        <w:rPr>
          <w:rFonts w:eastAsia="Libre Baskerville"/>
          <w:i/>
          <w:iCs/>
        </w:rPr>
        <w:t>proactive</w:t>
      </w:r>
      <w:r w:rsidR="00065645">
        <w:rPr>
          <w:rFonts w:eastAsia="Libre Baskerville"/>
        </w:rPr>
        <w:t xml:space="preserve"> suggestions or recommendations about the need for new or improved system practices and protocols when needed or otherwise not visible to PSG members.</w:t>
      </w:r>
    </w:p>
    <w:p w14:paraId="77936627" w14:textId="66ED1F98" w:rsidR="00065645" w:rsidRDefault="00065645" w:rsidP="00713065">
      <w:pPr>
        <w:ind w:left="0"/>
        <w:rPr>
          <w:rFonts w:eastAsia="Libre Baskerville"/>
        </w:rPr>
      </w:pPr>
    </w:p>
    <w:p w14:paraId="6CC2DD14" w14:textId="77777777" w:rsidR="00065645" w:rsidRDefault="00065645" w:rsidP="00065645">
      <w:pPr>
        <w:rPr>
          <w:rFonts w:eastAsia="Libre Baskerville"/>
        </w:rPr>
      </w:pPr>
      <w:r>
        <w:rPr>
          <w:rFonts w:eastAsia="Libre Baskerville"/>
        </w:rPr>
        <w:t xml:space="preserve">The NC Triple P Design Team consists of six members whose objective is to ensure </w:t>
      </w:r>
      <w:sdt>
        <w:sdtPr>
          <w:tag w:val="goog_rdk_0"/>
          <w:id w:val="1540391890"/>
        </w:sdtPr>
        <w:sdtContent/>
      </w:sdt>
      <w:r>
        <w:rPr>
          <w:rFonts w:eastAsia="Libre Baskerville"/>
        </w:rPr>
        <w:t xml:space="preserve">co-creation processes across all its activities. </w:t>
      </w:r>
      <w:r w:rsidRPr="006F5781">
        <w:rPr>
          <w:rFonts w:eastAsia="Libre Baskerville"/>
        </w:rPr>
        <w:t>Co-creation</w:t>
      </w:r>
      <w:r>
        <w:rPr>
          <w:rFonts w:eastAsia="Libre Baskerville"/>
        </w:rPr>
        <w:t xml:space="preserve"> </w:t>
      </w:r>
      <w:r>
        <w:t>involves the collaboration</w:t>
      </w:r>
      <w:r w:rsidRPr="00C20913">
        <w:t xml:space="preserve"> of stakeholders </w:t>
      </w:r>
      <w:r>
        <w:t xml:space="preserve">across multiple levels and entities of a system </w:t>
      </w:r>
      <w:proofErr w:type="gramStart"/>
      <w:r>
        <w:t>in order to</w:t>
      </w:r>
      <w:proofErr w:type="gramEnd"/>
      <w:r>
        <w:t xml:space="preserve"> assemble a wide body of knowledge and perspectives</w:t>
      </w:r>
      <w:r w:rsidRPr="006F5781">
        <w:rPr>
          <w:rFonts w:eastAsia="Libre Baskerville"/>
        </w:rPr>
        <w:t>.</w:t>
      </w:r>
      <w:r>
        <w:rPr>
          <w:rFonts w:eastAsia="Libre Baskerville"/>
        </w:rPr>
        <w:t xml:space="preserve"> The Design Team comprises</w:t>
      </w:r>
    </w:p>
    <w:p w14:paraId="03625B8A" w14:textId="77777777" w:rsidR="00065645" w:rsidRPr="00065645" w:rsidRDefault="00065645" w:rsidP="00065645">
      <w:pPr>
        <w:pStyle w:val="ListBullet"/>
        <w:rPr>
          <w:rFonts w:eastAsia="Libre Baskerville"/>
        </w:rPr>
      </w:pPr>
      <w:r w:rsidRPr="00065645">
        <w:rPr>
          <w:rFonts w:eastAsia="Libre Baskerville"/>
        </w:rPr>
        <w:t xml:space="preserve">two regional Triple P coordinators, representing perspectives from regional Triple P partners, delivery systems, and local </w:t>
      </w:r>
      <w:proofErr w:type="gramStart"/>
      <w:r w:rsidRPr="00065645">
        <w:rPr>
          <w:rFonts w:eastAsia="Libre Baskerville"/>
        </w:rPr>
        <w:t>practice;</w:t>
      </w:r>
      <w:proofErr w:type="gramEnd"/>
    </w:p>
    <w:p w14:paraId="6F5E7AA5" w14:textId="77777777" w:rsidR="00065645" w:rsidRPr="00065645" w:rsidRDefault="00065645" w:rsidP="00065645">
      <w:pPr>
        <w:pStyle w:val="ListBullet"/>
        <w:rPr>
          <w:rFonts w:eastAsia="Libre Baskerville"/>
        </w:rPr>
      </w:pPr>
      <w:r w:rsidRPr="00065645">
        <w:rPr>
          <w:rFonts w:eastAsia="Libre Baskerville"/>
        </w:rPr>
        <w:t xml:space="preserve">a TPA implementation consultant, representing the Triple P programmatic </w:t>
      </w:r>
      <w:proofErr w:type="gramStart"/>
      <w:r w:rsidRPr="00065645">
        <w:rPr>
          <w:rFonts w:eastAsia="Libre Baskerville"/>
        </w:rPr>
        <w:t>perspective;</w:t>
      </w:r>
      <w:proofErr w:type="gramEnd"/>
    </w:p>
    <w:p w14:paraId="16941104" w14:textId="77777777" w:rsidR="00065645" w:rsidRPr="00065645" w:rsidRDefault="00065645" w:rsidP="00065645">
      <w:pPr>
        <w:pStyle w:val="ListBullet"/>
        <w:rPr>
          <w:rFonts w:eastAsia="Libre Baskerville"/>
        </w:rPr>
      </w:pPr>
      <w:r w:rsidRPr="00065645">
        <w:rPr>
          <w:rFonts w:eastAsia="Libre Baskerville"/>
        </w:rPr>
        <w:t xml:space="preserve">the principal investigator/team lead of the ICTP projects at The Impact Center at FPG, representing an implementation science </w:t>
      </w:r>
      <w:proofErr w:type="gramStart"/>
      <w:r w:rsidRPr="00065645">
        <w:rPr>
          <w:rFonts w:eastAsia="Libre Baskerville"/>
        </w:rPr>
        <w:t>perspective;</w:t>
      </w:r>
      <w:proofErr w:type="gramEnd"/>
    </w:p>
    <w:p w14:paraId="495D90B5" w14:textId="77777777" w:rsidR="00065645" w:rsidRPr="00065645" w:rsidRDefault="00065645" w:rsidP="00065645">
      <w:pPr>
        <w:pStyle w:val="ListBullet"/>
        <w:rPr>
          <w:rFonts w:eastAsia="Libre Baskerville"/>
        </w:rPr>
      </w:pPr>
      <w:r w:rsidRPr="00065645">
        <w:rPr>
          <w:rFonts w:eastAsia="Libre Baskerville"/>
        </w:rPr>
        <w:t>the DCFW Triple P Coordinator, representing the perspective of the PSG and state funding agencies; and</w:t>
      </w:r>
    </w:p>
    <w:p w14:paraId="258549D2" w14:textId="77777777" w:rsidR="00065645" w:rsidRPr="00065645" w:rsidRDefault="00065645" w:rsidP="00065645">
      <w:pPr>
        <w:pStyle w:val="ListBullet"/>
        <w:rPr>
          <w:rFonts w:eastAsia="Libre Baskerville"/>
        </w:rPr>
      </w:pPr>
      <w:r w:rsidRPr="00065645">
        <w:rPr>
          <w:rFonts w:eastAsia="Libre Baskerville"/>
        </w:rPr>
        <w:t>the DSS Triple P Coordinator, also representing the perspective of the PSG and state funding agencies.</w:t>
      </w:r>
    </w:p>
    <w:p w14:paraId="3F0D7C32" w14:textId="77777777" w:rsidR="00065645" w:rsidRDefault="00065645" w:rsidP="00065645">
      <w:pPr>
        <w:rPr>
          <w:rFonts w:eastAsia="Libre Baskerville"/>
        </w:rPr>
      </w:pPr>
    </w:p>
    <w:p w14:paraId="5EC5EDC2" w14:textId="77777777" w:rsidR="00065645" w:rsidRDefault="00065645" w:rsidP="00065645">
      <w:pPr>
        <w:rPr>
          <w:rFonts w:eastAsia="Libre Baskerville"/>
        </w:rPr>
      </w:pPr>
      <w:r>
        <w:rPr>
          <w:rFonts w:eastAsia="Libre Baskerville"/>
        </w:rPr>
        <w:lastRenderedPageBreak/>
        <w:t>While Design Team members may carry out some activities themselves, their responsibility to ensure co-creation processes often necessitates bringing in information, data, and other partners from across the NC Triple P System. This ensures that recommendations to the PSG are shaped through the perspectives of local practice, implementation, and science as well as governance and administrative policies and procedures. Figure 1.10 shows how the design functions integrate with the broader functional levels of the NC Triple P System.</w:t>
      </w:r>
    </w:p>
    <w:p w14:paraId="69285627" w14:textId="77777777" w:rsidR="00065645" w:rsidRDefault="00065645" w:rsidP="002A5798">
      <w:pPr>
        <w:ind w:left="0"/>
        <w:rPr>
          <w:rFonts w:eastAsia="Libre Baskerville"/>
        </w:rPr>
      </w:pPr>
    </w:p>
    <w:p w14:paraId="3599221C" w14:textId="77777777" w:rsidR="00065645" w:rsidRPr="0023674A" w:rsidRDefault="00065645" w:rsidP="00065645">
      <w:pPr>
        <w:pStyle w:val="Caption"/>
        <w:rPr>
          <w:rFonts w:ascii="Libre Baskerville" w:eastAsia="Libre Baskerville" w:hAnsi="Libre Baskerville" w:cs="Libre Baskerville"/>
        </w:rPr>
      </w:pPr>
      <w:r w:rsidRPr="0023674A">
        <w:rPr>
          <w:b/>
          <w:bCs/>
        </w:rPr>
        <w:t xml:space="preserve">Figure </w:t>
      </w:r>
      <w:r>
        <w:rPr>
          <w:b/>
          <w:bCs/>
        </w:rPr>
        <w:t>1.10</w:t>
      </w:r>
      <w:r w:rsidRPr="0023674A">
        <w:t xml:space="preserve"> Adding Design Functions to the Functional Levels of the </w:t>
      </w:r>
      <w:r>
        <w:t>NC</w:t>
      </w:r>
      <w:r w:rsidRPr="0023674A">
        <w:t xml:space="preserve"> Triple P System</w:t>
      </w:r>
    </w:p>
    <w:p w14:paraId="3B6CF761" w14:textId="499FD2A4" w:rsidR="00065645" w:rsidRDefault="00297814" w:rsidP="00BA019A">
      <w:pPr>
        <w:rPr>
          <w:rFonts w:eastAsia="Libre Baskerville"/>
        </w:rPr>
      </w:pPr>
      <w:r w:rsidRPr="00BA019A">
        <w:rPr>
          <w:rFonts w:eastAsia="Libre Baskerville"/>
          <w:noProof/>
        </w:rPr>
        <w:drawing>
          <wp:inline distT="0" distB="0" distL="0" distR="0" wp14:anchorId="4CDBB5E3" wp14:editId="6C8D1A63">
            <wp:extent cx="4365866" cy="2787724"/>
            <wp:effectExtent l="0" t="0" r="3175" b="0"/>
            <wp:docPr id="1608187890" name="Picture 4" descr="Three words are listed in order top to bottom: delivering, supporting, governing. On the left side, an arrow points up from governing to supporting, and another arrow points up from governing to delivering. In the middle,  an arrow points down from delivering to supporting and an arrow points up from supporting to delivering. On the right side, an arrow points down from delivering to governing, and another arrow points down from supporting to governing. With arrows from delivering and governing going to a fourth box, Design, operationalize, and improve strategies, and design box has bi directional arrows going to gove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187890" name="Picture 4" descr="Three words are listed in order top to bottom: delivering, supporting, governing. On the left side, an arrow points up from governing to supporting, and another arrow points up from governing to delivering. In the middle,  an arrow points down from delivering to supporting and an arrow points up from supporting to delivering. On the right side, an arrow points down from delivering to governing, and another arrow points down from supporting to governing. With arrows from delivering and governing going to a fourth box, Design, operationalize, and improve strategies, and design box has bi directional arrows going to governing."/>
                    <pic:cNvPicPr/>
                  </pic:nvPicPr>
                  <pic:blipFill>
                    <a:blip r:embed="rId33" cstate="print">
                      <a:extLst>
                        <a:ext uri="{28A0092B-C50C-407E-A947-70E740481C1C}">
                          <a14:useLocalDpi xmlns:a14="http://schemas.microsoft.com/office/drawing/2010/main" val="0"/>
                        </a:ext>
                      </a:extLst>
                    </a:blip>
                    <a:srcRect l="8382" r="8382"/>
                    <a:stretch>
                      <a:fillRect/>
                    </a:stretch>
                  </pic:blipFill>
                  <pic:spPr bwMode="auto">
                    <a:xfrm>
                      <a:off x="0" y="0"/>
                      <a:ext cx="4365866" cy="2787724"/>
                    </a:xfrm>
                    <a:prstGeom prst="rect">
                      <a:avLst/>
                    </a:prstGeom>
                    <a:ln>
                      <a:noFill/>
                    </a:ln>
                    <a:extLst>
                      <a:ext uri="{53640926-AAD7-44D8-BBD7-CCE9431645EC}">
                        <a14:shadowObscured xmlns:a14="http://schemas.microsoft.com/office/drawing/2010/main"/>
                      </a:ext>
                    </a:extLst>
                  </pic:spPr>
                </pic:pic>
              </a:graphicData>
            </a:graphic>
          </wp:inline>
        </w:drawing>
      </w:r>
    </w:p>
    <w:p w14:paraId="67DA3FBB" w14:textId="77777777" w:rsidR="00065645" w:rsidRDefault="00065645" w:rsidP="00065645">
      <w:pPr>
        <w:rPr>
          <w:rFonts w:eastAsia="Libre Baskerville"/>
        </w:rPr>
      </w:pPr>
    </w:p>
    <w:p w14:paraId="3B98B3EF" w14:textId="77777777" w:rsidR="00065645" w:rsidRDefault="00065645" w:rsidP="00065645">
      <w:pPr>
        <w:rPr>
          <w:rFonts w:eastAsia="Libre Baskerville"/>
        </w:rPr>
      </w:pPr>
      <w:r>
        <w:rPr>
          <w:rFonts w:eastAsia="Libre Baskerville"/>
        </w:rPr>
        <w:t>Examples of PSG products, practices, and procedures for which the NC Triple P Design Team has made recommendations to the PSG include</w:t>
      </w:r>
    </w:p>
    <w:p w14:paraId="649CFC83" w14:textId="77777777" w:rsidR="00065645" w:rsidRDefault="00065645" w:rsidP="00065645">
      <w:pPr>
        <w:pStyle w:val="ListBullet"/>
        <w:rPr>
          <w:rFonts w:eastAsia="Libre Baskerville"/>
        </w:rPr>
      </w:pPr>
      <w:r>
        <w:rPr>
          <w:rFonts w:eastAsia="Libre Baskerville"/>
        </w:rPr>
        <w:t>the NC Triple P Model Scale-Up Plan (2020</w:t>
      </w:r>
      <w:proofErr w:type="gramStart"/>
      <w:r>
        <w:rPr>
          <w:rFonts w:eastAsia="Libre Baskerville"/>
        </w:rPr>
        <w:t>);</w:t>
      </w:r>
      <w:proofErr w:type="gramEnd"/>
    </w:p>
    <w:p w14:paraId="759008A0" w14:textId="77777777" w:rsidR="00065645" w:rsidRDefault="00065645" w:rsidP="00065645">
      <w:pPr>
        <w:pStyle w:val="ListBullet"/>
        <w:rPr>
          <w:rFonts w:eastAsia="Libre Baskerville"/>
        </w:rPr>
      </w:pPr>
      <w:r>
        <w:rPr>
          <w:rFonts w:eastAsia="Libre Baskerville"/>
        </w:rPr>
        <w:t>Five-Year Regional Triple P Strategic Planning Templates and related materials (2020</w:t>
      </w:r>
      <w:proofErr w:type="gramStart"/>
      <w:r>
        <w:rPr>
          <w:rFonts w:eastAsia="Libre Baskerville"/>
        </w:rPr>
        <w:t>);</w:t>
      </w:r>
      <w:proofErr w:type="gramEnd"/>
    </w:p>
    <w:p w14:paraId="31A7D691" w14:textId="77777777" w:rsidR="00065645" w:rsidRDefault="00065645" w:rsidP="00065645">
      <w:pPr>
        <w:pStyle w:val="ListBullet"/>
        <w:rPr>
          <w:rFonts w:eastAsia="Libre Baskerville"/>
        </w:rPr>
      </w:pPr>
      <w:r>
        <w:rPr>
          <w:rFonts w:eastAsia="Libre Baskerville"/>
        </w:rPr>
        <w:t>thematic review of regional five-year Triple P strategic plans (2022</w:t>
      </w:r>
      <w:proofErr w:type="gramStart"/>
      <w:r>
        <w:rPr>
          <w:rFonts w:eastAsia="Libre Baskerville"/>
        </w:rPr>
        <w:t>);</w:t>
      </w:r>
      <w:proofErr w:type="gramEnd"/>
    </w:p>
    <w:p w14:paraId="0EDF367F" w14:textId="77777777" w:rsidR="00065645" w:rsidRDefault="00065645" w:rsidP="00065645">
      <w:pPr>
        <w:pStyle w:val="ListBullet"/>
        <w:rPr>
          <w:rFonts w:eastAsia="Libre Baskerville"/>
        </w:rPr>
      </w:pPr>
      <w:r>
        <w:rPr>
          <w:rFonts w:eastAsia="Libre Baskerville"/>
        </w:rPr>
        <w:t>regional Annual Progress and Action Plan (APAP) templates (2020); and</w:t>
      </w:r>
    </w:p>
    <w:p w14:paraId="243A53FF" w14:textId="77777777" w:rsidR="00065645" w:rsidRDefault="00065645" w:rsidP="00065645">
      <w:pPr>
        <w:pStyle w:val="ListBullet"/>
        <w:rPr>
          <w:rFonts w:eastAsia="Libre Baskerville"/>
        </w:rPr>
      </w:pPr>
      <w:r>
        <w:rPr>
          <w:rFonts w:eastAsia="Libre Baskerville"/>
        </w:rPr>
        <w:t>communication protocols between the PSG, the NCLC (see below), and other system partners (2021).</w:t>
      </w:r>
    </w:p>
    <w:p w14:paraId="3D864F4C" w14:textId="77777777" w:rsidR="00065645" w:rsidRDefault="00065645" w:rsidP="00065645">
      <w:pPr>
        <w:rPr>
          <w:rFonts w:eastAsia="Libre Baskerville"/>
        </w:rPr>
      </w:pPr>
    </w:p>
    <w:p w14:paraId="4FA2D0E1" w14:textId="77777777" w:rsidR="000F791B" w:rsidRDefault="000F791B" w:rsidP="004836BB">
      <w:pPr>
        <w:pStyle w:val="Heading3"/>
      </w:pPr>
      <w:r>
        <w:t xml:space="preserve">Learning Collaborative </w:t>
      </w:r>
    </w:p>
    <w:p w14:paraId="34341CEF" w14:textId="77777777" w:rsidR="000F791B" w:rsidRDefault="000F791B" w:rsidP="000F791B">
      <w:pPr>
        <w:rPr>
          <w:rFonts w:eastAsia="Libre Baskerville"/>
        </w:rPr>
      </w:pPr>
      <w:r>
        <w:rPr>
          <w:rFonts w:eastAsia="Libre Baskerville"/>
        </w:rPr>
        <w:t xml:space="preserve">Another entity that supports the NC Triple P System is the </w:t>
      </w:r>
      <w:r w:rsidRPr="00A44077">
        <w:rPr>
          <w:rFonts w:eastAsia="Libre Baskerville"/>
        </w:rPr>
        <w:t xml:space="preserve">NC Triple P Learning Collaborative </w:t>
      </w:r>
      <w:r>
        <w:rPr>
          <w:rFonts w:eastAsia="Libre Baskerville"/>
        </w:rPr>
        <w:t xml:space="preserve">(NCLC), which meets monthly and supports regional </w:t>
      </w:r>
      <w:r>
        <w:rPr>
          <w:rFonts w:eastAsia="Libre Baskerville"/>
        </w:rPr>
        <w:lastRenderedPageBreak/>
        <w:t>Triple P coordinators. The NCLC’s mission is to leverage collective knowledge, experience, and resources to inform both state and local Triple P efforts to reach parents and communities across North Carolina. NCLC activities include</w:t>
      </w:r>
    </w:p>
    <w:p w14:paraId="4E46C475" w14:textId="07388C3C" w:rsidR="000F791B" w:rsidRDefault="000F791B" w:rsidP="000F791B">
      <w:pPr>
        <w:pStyle w:val="ListBullet"/>
        <w:rPr>
          <w:rFonts w:eastAsia="Libre Baskerville"/>
        </w:rPr>
      </w:pPr>
      <w:r>
        <w:rPr>
          <w:rFonts w:eastAsia="Libre Baskerville"/>
        </w:rPr>
        <w:t xml:space="preserve">holding monthly forums to (a) share Triple P implementation successes, challenges, and resources and (b) engage in idea generation, problem solving, and action </w:t>
      </w:r>
      <w:proofErr w:type="gramStart"/>
      <w:r>
        <w:rPr>
          <w:rFonts w:eastAsia="Libre Baskerville"/>
        </w:rPr>
        <w:t>planning;</w:t>
      </w:r>
      <w:proofErr w:type="gramEnd"/>
    </w:p>
    <w:p w14:paraId="0BEB88DC" w14:textId="5D0D2646" w:rsidR="000F791B" w:rsidRDefault="000F791B" w:rsidP="000F791B">
      <w:pPr>
        <w:pStyle w:val="ListBullet"/>
        <w:rPr>
          <w:rFonts w:eastAsia="Libre Baskerville"/>
        </w:rPr>
      </w:pPr>
      <w:r>
        <w:rPr>
          <w:rFonts w:eastAsia="Libre Baskerville"/>
        </w:rPr>
        <w:t xml:space="preserve">drawing from collective knowledge and data to provide feedback, suggestions, and guidance to PSG members on current and future NC Triple P directions, such as sustainability and </w:t>
      </w:r>
      <w:proofErr w:type="gramStart"/>
      <w:r>
        <w:rPr>
          <w:rFonts w:eastAsia="Libre Baskerville"/>
        </w:rPr>
        <w:t>expansion;</w:t>
      </w:r>
      <w:proofErr w:type="gramEnd"/>
    </w:p>
    <w:p w14:paraId="65EE16EB" w14:textId="670B49A5" w:rsidR="000F791B" w:rsidRDefault="000F791B" w:rsidP="000F791B">
      <w:pPr>
        <w:pStyle w:val="ListBullet"/>
        <w:rPr>
          <w:rFonts w:eastAsia="Libre Baskerville"/>
        </w:rPr>
      </w:pPr>
      <w:r>
        <w:rPr>
          <w:rFonts w:eastAsia="Libre Baskerville"/>
        </w:rPr>
        <w:t xml:space="preserve">reviewing and leveraging state Triple P data for quality </w:t>
      </w:r>
      <w:proofErr w:type="gramStart"/>
      <w:r>
        <w:rPr>
          <w:rFonts w:eastAsia="Libre Baskerville"/>
        </w:rPr>
        <w:t>improvement;</w:t>
      </w:r>
      <w:proofErr w:type="gramEnd"/>
    </w:p>
    <w:p w14:paraId="79F21BA5" w14:textId="55B89B47" w:rsidR="000F791B" w:rsidRDefault="000F791B" w:rsidP="000F791B">
      <w:pPr>
        <w:pStyle w:val="ListBullet"/>
        <w:rPr>
          <w:rFonts w:eastAsia="Libre Baskerville"/>
        </w:rPr>
      </w:pPr>
      <w:r>
        <w:rPr>
          <w:rFonts w:eastAsia="Libre Baskerville"/>
        </w:rPr>
        <w:t>creating opportunities for cross-sector and cross-community partnerships, networking, and information sharing; and</w:t>
      </w:r>
    </w:p>
    <w:p w14:paraId="581B86D2" w14:textId="77777777" w:rsidR="000F791B" w:rsidRDefault="000F791B" w:rsidP="000F791B">
      <w:pPr>
        <w:pStyle w:val="ListBullet"/>
        <w:rPr>
          <w:rFonts w:eastAsia="Libre Baskerville"/>
        </w:rPr>
      </w:pPr>
      <w:r>
        <w:rPr>
          <w:rFonts w:eastAsia="Libre Baskerville"/>
        </w:rPr>
        <w:t>engaging in professional development activities, such as guest speakers and training, and tool development and sharing to build the knowledge and skills of its membership.</w:t>
      </w:r>
    </w:p>
    <w:p w14:paraId="33100620" w14:textId="5F9BD9CC" w:rsidR="000F791B" w:rsidRDefault="000F791B" w:rsidP="000F791B">
      <w:pPr>
        <w:rPr>
          <w:rFonts w:eastAsia="Libre Baskerville"/>
        </w:rPr>
      </w:pPr>
      <w:r>
        <w:rPr>
          <w:rFonts w:eastAsia="Libre Baskerville"/>
        </w:rPr>
        <w:t xml:space="preserve">The ICTP projects team works closely with the NCLC and its workgroups to design universal implementation support offerings and collect feedback on ICTP support approaches. The ICTP projects team also leverages its knowledge of regional needs and successes, built in part through its participation in NCLC activities, to advocate system change at PSG and Support System Coordination Team meetings. </w:t>
      </w:r>
    </w:p>
    <w:p w14:paraId="59D30521" w14:textId="77777777" w:rsidR="00A36CF7" w:rsidRDefault="00A36CF7" w:rsidP="000F791B">
      <w:pPr>
        <w:rPr>
          <w:rFonts w:eastAsia="Libre Baskerville"/>
          <w:u w:val="single"/>
        </w:rPr>
      </w:pPr>
    </w:p>
    <w:p w14:paraId="6F731D4D" w14:textId="6B7C9A92" w:rsidR="00C90063" w:rsidRPr="00C90063" w:rsidRDefault="00C90063" w:rsidP="003A41F0">
      <w:pPr>
        <w:pStyle w:val="Footer"/>
        <w:numPr>
          <w:ilvl w:val="0"/>
          <w:numId w:val="0"/>
        </w:numPr>
        <w:ind w:left="450"/>
      </w:pPr>
    </w:p>
    <w:sectPr w:rsidR="00C90063" w:rsidRPr="00C90063" w:rsidSect="00654484">
      <w:headerReference w:type="default" r:id="rId34"/>
      <w:footerReference w:type="default" r:id="rId35"/>
      <w:pgSz w:w="12240" w:h="15840"/>
      <w:pgMar w:top="1440" w:right="1080" w:bottom="1829" w:left="1080" w:header="720" w:footer="792" w:gutter="0"/>
      <w:pgNumType w:start="6"/>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2CE9C" w14:textId="77777777" w:rsidR="00683727" w:rsidRDefault="00683727" w:rsidP="005F3829">
      <w:r>
        <w:separator/>
      </w:r>
    </w:p>
  </w:endnote>
  <w:endnote w:type="continuationSeparator" w:id="0">
    <w:p w14:paraId="0EECF67A" w14:textId="77777777" w:rsidR="00683727" w:rsidRDefault="00683727" w:rsidP="005F3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Noto Sans Symbols">
    <w:altName w:val="Calibri"/>
    <w:panose1 w:val="020B0502040504020204"/>
    <w:charset w:val="00"/>
    <w:family w:val="swiss"/>
    <w:pitch w:val="variable"/>
    <w:sig w:usb0="E00002FF" w:usb1="4000001F" w:usb2="08000029" w:usb3="00000000" w:csb0="00000001" w:csb1="00000000"/>
  </w:font>
  <w:font w:name="Arial">
    <w:panose1 w:val="020B0604020202020204"/>
    <w:charset w:val="00"/>
    <w:family w:val="swiss"/>
    <w:pitch w:val="variable"/>
    <w:sig w:usb0="E0002EFF" w:usb1="C000785B" w:usb2="00000009" w:usb3="00000000" w:csb0="000001FF" w:csb1="00000000"/>
  </w:font>
  <w:font w:name="&quot;Courier New&quot;">
    <w:altName w:val="Cambria"/>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Libre Baskerville">
    <w:panose1 w:val="02000000000000000000"/>
    <w:charset w:val="00"/>
    <w:family w:val="auto"/>
    <w:pitch w:val="variable"/>
    <w:sig w:usb0="A00000BF" w:usb1="5000005B" w:usb2="00000000" w:usb3="00000000" w:csb0="00000093"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ato">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272893270"/>
      <w:docPartObj>
        <w:docPartGallery w:val="Page Numbers (Top of Page)"/>
        <w:docPartUnique/>
      </w:docPartObj>
    </w:sdtPr>
    <w:sdtContent>
      <w:p w14:paraId="7657C1E6" w14:textId="28A51298" w:rsidR="00CC4915" w:rsidRPr="00086FED" w:rsidRDefault="0097475F" w:rsidP="00CC4915">
        <w:pPr>
          <w:ind w:left="0"/>
          <w:rPr>
            <w:rFonts w:ascii="Libre Baskerville" w:hAnsi="Libre Baskerville"/>
            <w:color w:val="002060"/>
            <w:sz w:val="52"/>
            <w:szCs w:val="52"/>
          </w:rPr>
        </w:pPr>
        <w:r>
          <w:fldChar w:fldCharType="begin"/>
        </w:r>
        <w:r>
          <w:instrText xml:space="preserve"> PAGE   \* MERGEFORMAT </w:instrText>
        </w:r>
        <w:r>
          <w:fldChar w:fldCharType="separate"/>
        </w:r>
        <w:r>
          <w:rPr>
            <w:noProof/>
          </w:rPr>
          <w:t>2</w:t>
        </w:r>
        <w:r>
          <w:fldChar w:fldCharType="end"/>
        </w:r>
        <w:r w:rsidR="005F3829">
          <w:t xml:space="preserve">  </w:t>
        </w:r>
        <w:r w:rsidR="00CC4915" w:rsidRPr="00CC4915">
          <w:rPr>
            <w:rFonts w:eastAsia="Lato" w:cs="Open Sans"/>
            <w:color w:val="002060"/>
            <w:sz w:val="20"/>
            <w:szCs w:val="20"/>
          </w:rPr>
          <w:t>NC TRIPLE P SYSTEM OVERVIEW</w:t>
        </w:r>
      </w:p>
      <w:p w14:paraId="3603AF19" w14:textId="789F1C1A" w:rsidR="00B661F5" w:rsidRDefault="00000000" w:rsidP="005F3829">
        <w:pPr>
          <w:pStyle w:val="TableBody"/>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ED4FB" w14:textId="77777777" w:rsidR="00683727" w:rsidRDefault="00683727" w:rsidP="005F3829">
      <w:r>
        <w:separator/>
      </w:r>
    </w:p>
  </w:footnote>
  <w:footnote w:type="continuationSeparator" w:id="0">
    <w:p w14:paraId="75A2A816" w14:textId="77777777" w:rsidR="00683727" w:rsidRDefault="00683727" w:rsidP="005F3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0D5B1" w14:textId="0B0618FF" w:rsidR="0061580A" w:rsidRDefault="0068068D">
    <w:pPr>
      <w:pStyle w:val="Header"/>
    </w:pPr>
    <w:r>
      <w:rPr>
        <w:noProof/>
      </w:rPr>
      <mc:AlternateContent>
        <mc:Choice Requires="wps">
          <w:drawing>
            <wp:anchor distT="0" distB="0" distL="114300" distR="114300" simplePos="0" relativeHeight="251659264" behindDoc="0" locked="0" layoutInCell="1" allowOverlap="1" wp14:anchorId="7D9997F1" wp14:editId="38268DBA">
              <wp:simplePos x="0" y="0"/>
              <wp:positionH relativeFrom="column">
                <wp:posOffset>105576</wp:posOffset>
              </wp:positionH>
              <wp:positionV relativeFrom="paragraph">
                <wp:posOffset>-417195</wp:posOffset>
              </wp:positionV>
              <wp:extent cx="508635" cy="432487"/>
              <wp:effectExtent l="0" t="0" r="6350" b="0"/>
              <wp:wrapNone/>
              <wp:docPr id="424226375" name="Rectangle 1"/>
              <wp:cNvGraphicFramePr/>
              <a:graphic xmlns:a="http://schemas.openxmlformats.org/drawingml/2006/main">
                <a:graphicData uri="http://schemas.microsoft.com/office/word/2010/wordprocessingShape">
                  <wps:wsp>
                    <wps:cNvSpPr/>
                    <wps:spPr>
                      <a:xfrm>
                        <a:off x="0" y="0"/>
                        <a:ext cx="508635" cy="432487"/>
                      </a:xfrm>
                      <a:prstGeom prst="rect">
                        <a:avLst/>
                      </a:prstGeom>
                      <a:solidFill>
                        <a:srgbClr val="38497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67FA508" w14:textId="77777777" w:rsidR="0061580A" w:rsidRDefault="0061580A" w:rsidP="0061580A">
                          <w:pPr>
                            <w:ind w:left="0"/>
                            <w:jc w:val="center"/>
                            <w:rPr>
                              <w:sz w:val="13"/>
                              <w:szCs w:val="13"/>
                            </w:rPr>
                          </w:pPr>
                          <w:r w:rsidRPr="0061580A">
                            <w:rPr>
                              <w:sz w:val="13"/>
                              <w:szCs w:val="13"/>
                            </w:rPr>
                            <w:t>BRIEF</w:t>
                          </w:r>
                        </w:p>
                        <w:p w14:paraId="16ED8130" w14:textId="5D941F3F" w:rsidR="0061580A" w:rsidRDefault="0061580A" w:rsidP="0061580A">
                          <w:pPr>
                            <w:ind w:left="0"/>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7D9997F1" id="Rectangle 1" o:spid="_x0000_s1031" style="position:absolute;left:0;text-align:left;margin-left:8.3pt;margin-top:-32.85pt;width:40.05pt;height:34.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" fillcolor="#384975" stroked="f" strokeweight="1pt">
              <v:textbox>
                <w:txbxContent>
                  <w:p w14:paraId="167FA508" w14:textId="77777777" w:rsidR="0061580A" w:rsidRDefault="0061580A" w:rsidP="0061580A">
                    <w:pPr>
                      <w:ind w:left="0"/>
                      <w:jc w:val="center"/>
                      <w:rPr>
                        <w:sz w:val="13"/>
                        <w:szCs w:val="13"/>
                      </w:rPr>
                    </w:pPr>
                    <w:r w:rsidRPr="0061580A">
                      <w:rPr>
                        <w:sz w:val="13"/>
                        <w:szCs w:val="13"/>
                      </w:rPr>
                      <w:t>BRIEF</w:t>
                    </w:r>
                  </w:p>
                  <w:p w14:paraId="16ED8130" w14:textId="5D941F3F" w:rsidR="0061580A" w:rsidRDefault="0061580A" w:rsidP="0061580A">
                    <w:pPr>
                      <w:ind w:left="0"/>
                      <w:jc w:val="center"/>
                    </w:pPr>
                    <w:r>
                      <w:t>1</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87A455A"/>
    <w:lvl w:ilvl="0">
      <w:start w:val="1"/>
      <w:numFmt w:val="decimal"/>
      <w:lvlText w:val="%1."/>
      <w:lvlJc w:val="left"/>
      <w:pPr>
        <w:tabs>
          <w:tab w:val="num" w:pos="389"/>
        </w:tabs>
        <w:ind w:left="389" w:hanging="389"/>
      </w:pPr>
      <w:rPr>
        <w:rFonts w:hint="default"/>
      </w:rPr>
    </w:lvl>
  </w:abstractNum>
  <w:abstractNum w:abstractNumId="1" w15:restartNumberingAfterBreak="0">
    <w:nsid w:val="FFFFFF89"/>
    <w:multiLevelType w:val="singleLevel"/>
    <w:tmpl w:val="7BAE3498"/>
    <w:lvl w:ilvl="0">
      <w:start w:val="1"/>
      <w:numFmt w:val="bullet"/>
      <w:lvlText w:val=""/>
      <w:lvlJc w:val="left"/>
      <w:pPr>
        <w:tabs>
          <w:tab w:val="num" w:pos="432"/>
        </w:tabs>
        <w:ind w:left="432" w:hanging="432"/>
      </w:pPr>
      <w:rPr>
        <w:rFonts w:ascii="Symbol" w:hAnsi="Symbol" w:hint="default"/>
      </w:rPr>
    </w:lvl>
  </w:abstractNum>
  <w:abstractNum w:abstractNumId="2"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2"/>
    <w:multiLevelType w:val="hybridMultilevel"/>
    <w:tmpl w:val="FFFFFFFF"/>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7F433B"/>
    <w:multiLevelType w:val="hybridMultilevel"/>
    <w:tmpl w:val="7158CCA0"/>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0D802DD"/>
    <w:multiLevelType w:val="hybridMultilevel"/>
    <w:tmpl w:val="EB1C1E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2966B4"/>
    <w:multiLevelType w:val="multilevel"/>
    <w:tmpl w:val="93D4C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F2629E"/>
    <w:multiLevelType w:val="hybridMultilevel"/>
    <w:tmpl w:val="19A6640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53E460D"/>
    <w:multiLevelType w:val="multilevel"/>
    <w:tmpl w:val="50D46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C7362E"/>
    <w:multiLevelType w:val="hybridMultilevel"/>
    <w:tmpl w:val="078A913A"/>
    <w:lvl w:ilvl="0" w:tplc="F108703C">
      <w:start w:val="1"/>
      <w:numFmt w:val="bullet"/>
      <w:lvlText w:val=""/>
      <w:lvlJc w:val="left"/>
      <w:pPr>
        <w:tabs>
          <w:tab w:val="num" w:pos="389"/>
        </w:tabs>
        <w:ind w:left="389" w:hanging="38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BD5903"/>
    <w:multiLevelType w:val="hybridMultilevel"/>
    <w:tmpl w:val="31784A4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47261F"/>
    <w:multiLevelType w:val="multilevel"/>
    <w:tmpl w:val="68C27094"/>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09FE13D0"/>
    <w:multiLevelType w:val="hybridMultilevel"/>
    <w:tmpl w:val="19A664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6905FC"/>
    <w:multiLevelType w:val="hybridMultilevel"/>
    <w:tmpl w:val="16E47228"/>
    <w:lvl w:ilvl="0" w:tplc="EF1208A6">
      <w:start w:val="1"/>
      <w:numFmt w:val="bullet"/>
      <w:pStyle w:val="CallOutBox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296FF5"/>
    <w:multiLevelType w:val="hybridMultilevel"/>
    <w:tmpl w:val="93E435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806D6F"/>
    <w:multiLevelType w:val="hybridMultilevel"/>
    <w:tmpl w:val="3D321BAE"/>
    <w:lvl w:ilvl="0" w:tplc="6D0CE080">
      <w:start w:val="1"/>
      <w:numFmt w:val="bullet"/>
      <w:pStyle w:val="txtEndingBullet2"/>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11AA68A3"/>
    <w:multiLevelType w:val="multilevel"/>
    <w:tmpl w:val="0B3AF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1FE5E75"/>
    <w:multiLevelType w:val="multilevel"/>
    <w:tmpl w:val="8E98E644"/>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3265D4A"/>
    <w:multiLevelType w:val="hybridMultilevel"/>
    <w:tmpl w:val="47761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245838"/>
    <w:multiLevelType w:val="multilevel"/>
    <w:tmpl w:val="62826F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9F75611"/>
    <w:multiLevelType w:val="hybridMultilevel"/>
    <w:tmpl w:val="458C5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E5972CB"/>
    <w:multiLevelType w:val="multilevel"/>
    <w:tmpl w:val="7144C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F6352C3"/>
    <w:multiLevelType w:val="hybridMultilevel"/>
    <w:tmpl w:val="8662E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91496B"/>
    <w:multiLevelType w:val="hybridMultilevel"/>
    <w:tmpl w:val="8B86F606"/>
    <w:lvl w:ilvl="0" w:tplc="61AEB7E4">
      <w:start w:val="1"/>
      <w:numFmt w:val="bullet"/>
      <w:lvlText w:val=""/>
      <w:lvlJc w:val="left"/>
      <w:pPr>
        <w:tabs>
          <w:tab w:val="num" w:pos="389"/>
        </w:tabs>
        <w:ind w:left="389" w:hanging="38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720DAF"/>
    <w:multiLevelType w:val="multilevel"/>
    <w:tmpl w:val="533C8F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92F3AE8"/>
    <w:multiLevelType w:val="hybridMultilevel"/>
    <w:tmpl w:val="13FAE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EE1D85"/>
    <w:multiLevelType w:val="hybridMultilevel"/>
    <w:tmpl w:val="77323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BB6A18"/>
    <w:multiLevelType w:val="hybridMultilevel"/>
    <w:tmpl w:val="B26A293C"/>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2F691502"/>
    <w:multiLevelType w:val="hybridMultilevel"/>
    <w:tmpl w:val="6A886624"/>
    <w:lvl w:ilvl="0" w:tplc="E446E712">
      <w:start w:val="1"/>
      <w:numFmt w:val="bullet"/>
      <w:pStyle w:val="ListBullet"/>
      <w:lvlText w:val=""/>
      <w:lvlJc w:val="left"/>
      <w:pPr>
        <w:ind w:left="504"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914C8E"/>
    <w:multiLevelType w:val="hybridMultilevel"/>
    <w:tmpl w:val="A5564B34"/>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4D046A8"/>
    <w:multiLevelType w:val="multilevel"/>
    <w:tmpl w:val="982442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83451E3"/>
    <w:multiLevelType w:val="hybridMultilevel"/>
    <w:tmpl w:val="31BA33A2"/>
    <w:lvl w:ilvl="0" w:tplc="499E8462">
      <w:start w:val="1"/>
      <w:numFmt w:val="decimal"/>
      <w:lvlText w:val="%1."/>
      <w:lvlJc w:val="left"/>
      <w:pPr>
        <w:ind w:left="720" w:hanging="360"/>
      </w:pPr>
      <w:rPr>
        <w:rFonts w:cs="Aria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A03462E"/>
    <w:multiLevelType w:val="hybridMultilevel"/>
    <w:tmpl w:val="19A664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A4D52FA"/>
    <w:multiLevelType w:val="hybridMultilevel"/>
    <w:tmpl w:val="029A1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B2957B0"/>
    <w:multiLevelType w:val="hybridMultilevel"/>
    <w:tmpl w:val="19A664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CC057E8"/>
    <w:multiLevelType w:val="multilevel"/>
    <w:tmpl w:val="38BE263E"/>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3D4D6706"/>
    <w:multiLevelType w:val="hybridMultilevel"/>
    <w:tmpl w:val="27381988"/>
    <w:lvl w:ilvl="0" w:tplc="E3283B28">
      <w:start w:val="1"/>
      <w:numFmt w:val="bullet"/>
      <w:lvlText w:val="·"/>
      <w:lvlJc w:val="left"/>
      <w:pPr>
        <w:ind w:left="720" w:hanging="360"/>
      </w:pPr>
      <w:rPr>
        <w:rFonts w:ascii="Symbol" w:hAnsi="Symbol" w:hint="default"/>
      </w:rPr>
    </w:lvl>
    <w:lvl w:ilvl="1" w:tplc="CD969F52">
      <w:start w:val="1"/>
      <w:numFmt w:val="bullet"/>
      <w:lvlText w:val="o"/>
      <w:lvlJc w:val="left"/>
      <w:pPr>
        <w:ind w:left="1440" w:hanging="360"/>
      </w:pPr>
      <w:rPr>
        <w:rFonts w:ascii="&quot;Courier New&quot;" w:hAnsi="&quot;Courier New&quot;" w:hint="default"/>
      </w:rPr>
    </w:lvl>
    <w:lvl w:ilvl="2" w:tplc="ABF673BC">
      <w:start w:val="1"/>
      <w:numFmt w:val="bullet"/>
      <w:lvlText w:val="§"/>
      <w:lvlJc w:val="left"/>
      <w:pPr>
        <w:ind w:left="2160" w:hanging="360"/>
      </w:pPr>
      <w:rPr>
        <w:rFonts w:ascii="Wingdings" w:hAnsi="Wingdings" w:hint="default"/>
      </w:rPr>
    </w:lvl>
    <w:lvl w:ilvl="3" w:tplc="74DA6AFC">
      <w:start w:val="1"/>
      <w:numFmt w:val="bullet"/>
      <w:lvlText w:val=""/>
      <w:lvlJc w:val="left"/>
      <w:pPr>
        <w:ind w:left="2880" w:hanging="360"/>
      </w:pPr>
      <w:rPr>
        <w:rFonts w:ascii="Symbol" w:hAnsi="Symbol" w:hint="default"/>
      </w:rPr>
    </w:lvl>
    <w:lvl w:ilvl="4" w:tplc="D4D45962">
      <w:start w:val="1"/>
      <w:numFmt w:val="bullet"/>
      <w:lvlText w:val="o"/>
      <w:lvlJc w:val="left"/>
      <w:pPr>
        <w:ind w:left="3600" w:hanging="360"/>
      </w:pPr>
      <w:rPr>
        <w:rFonts w:ascii="Courier New" w:hAnsi="Courier New" w:hint="default"/>
      </w:rPr>
    </w:lvl>
    <w:lvl w:ilvl="5" w:tplc="6866ABA6">
      <w:start w:val="1"/>
      <w:numFmt w:val="bullet"/>
      <w:lvlText w:val=""/>
      <w:lvlJc w:val="left"/>
      <w:pPr>
        <w:ind w:left="4320" w:hanging="360"/>
      </w:pPr>
      <w:rPr>
        <w:rFonts w:ascii="Wingdings" w:hAnsi="Wingdings" w:hint="default"/>
      </w:rPr>
    </w:lvl>
    <w:lvl w:ilvl="6" w:tplc="828CB992">
      <w:start w:val="1"/>
      <w:numFmt w:val="bullet"/>
      <w:lvlText w:val=""/>
      <w:lvlJc w:val="left"/>
      <w:pPr>
        <w:ind w:left="5040" w:hanging="360"/>
      </w:pPr>
      <w:rPr>
        <w:rFonts w:ascii="Symbol" w:hAnsi="Symbol" w:hint="default"/>
      </w:rPr>
    </w:lvl>
    <w:lvl w:ilvl="7" w:tplc="A1CEE600">
      <w:start w:val="1"/>
      <w:numFmt w:val="bullet"/>
      <w:lvlText w:val="o"/>
      <w:lvlJc w:val="left"/>
      <w:pPr>
        <w:ind w:left="5760" w:hanging="360"/>
      </w:pPr>
      <w:rPr>
        <w:rFonts w:ascii="Courier New" w:hAnsi="Courier New" w:hint="default"/>
      </w:rPr>
    </w:lvl>
    <w:lvl w:ilvl="8" w:tplc="453801A6">
      <w:start w:val="1"/>
      <w:numFmt w:val="bullet"/>
      <w:lvlText w:val=""/>
      <w:lvlJc w:val="left"/>
      <w:pPr>
        <w:ind w:left="6480" w:hanging="360"/>
      </w:pPr>
      <w:rPr>
        <w:rFonts w:ascii="Wingdings" w:hAnsi="Wingdings" w:hint="default"/>
      </w:rPr>
    </w:lvl>
  </w:abstractNum>
  <w:abstractNum w:abstractNumId="37" w15:restartNumberingAfterBreak="0">
    <w:nsid w:val="3D6F0626"/>
    <w:multiLevelType w:val="hybridMultilevel"/>
    <w:tmpl w:val="2FA897C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E7B2D78"/>
    <w:multiLevelType w:val="hybridMultilevel"/>
    <w:tmpl w:val="CA4A2C74"/>
    <w:lvl w:ilvl="0" w:tplc="C9EE3F58">
      <w:start w:val="1"/>
      <w:numFmt w:val="decimal"/>
      <w:pStyle w:val="textAcknowledgementList"/>
      <w:lvlText w:val="%1."/>
      <w:lvlJc w:val="left"/>
      <w:pPr>
        <w:ind w:left="648"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40BC2C41"/>
    <w:multiLevelType w:val="multilevel"/>
    <w:tmpl w:val="F0F217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21C6CF2"/>
    <w:multiLevelType w:val="hybridMultilevel"/>
    <w:tmpl w:val="4C7EF00E"/>
    <w:lvl w:ilvl="0" w:tplc="FF96E400">
      <w:start w:val="1"/>
      <w:numFmt w:val="bullet"/>
      <w:pStyle w:val="txtEnding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2A04752"/>
    <w:multiLevelType w:val="hybridMultilevel"/>
    <w:tmpl w:val="A27E5424"/>
    <w:lvl w:ilvl="0" w:tplc="0A3631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3001142"/>
    <w:multiLevelType w:val="hybridMultilevel"/>
    <w:tmpl w:val="66A8A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3903590"/>
    <w:multiLevelType w:val="hybridMultilevel"/>
    <w:tmpl w:val="163A2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4007BAB"/>
    <w:multiLevelType w:val="hybridMultilevel"/>
    <w:tmpl w:val="471A3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40E10ED"/>
    <w:multiLevelType w:val="multilevel"/>
    <w:tmpl w:val="FFF864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441F0B9B"/>
    <w:multiLevelType w:val="multilevel"/>
    <w:tmpl w:val="B40CB3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47304ED8"/>
    <w:multiLevelType w:val="hybridMultilevel"/>
    <w:tmpl w:val="763C371E"/>
    <w:lvl w:ilvl="0" w:tplc="C0F61D78">
      <w:start w:val="1"/>
      <w:numFmt w:val="decimal"/>
      <w:pStyle w:val="Footer"/>
      <w:lvlText w:val="[%1]"/>
      <w:lvlJc w:val="left"/>
      <w:pPr>
        <w:ind w:left="36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A61384B"/>
    <w:multiLevelType w:val="hybridMultilevel"/>
    <w:tmpl w:val="01324F8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9" w15:restartNumberingAfterBreak="0">
    <w:nsid w:val="50836CB7"/>
    <w:multiLevelType w:val="hybridMultilevel"/>
    <w:tmpl w:val="F826768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2FF482C"/>
    <w:multiLevelType w:val="multilevel"/>
    <w:tmpl w:val="F9A24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32C79BE"/>
    <w:multiLevelType w:val="multilevel"/>
    <w:tmpl w:val="99A49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6F83118"/>
    <w:multiLevelType w:val="hybridMultilevel"/>
    <w:tmpl w:val="5D0C1022"/>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3" w15:restartNumberingAfterBreak="0">
    <w:nsid w:val="58515F8D"/>
    <w:multiLevelType w:val="multilevel"/>
    <w:tmpl w:val="E340A810"/>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593B680B"/>
    <w:multiLevelType w:val="hybridMultilevel"/>
    <w:tmpl w:val="5790B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9BF2A5A"/>
    <w:multiLevelType w:val="multilevel"/>
    <w:tmpl w:val="E294F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A302D14"/>
    <w:multiLevelType w:val="hybridMultilevel"/>
    <w:tmpl w:val="19A664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906D5B"/>
    <w:multiLevelType w:val="hybridMultilevel"/>
    <w:tmpl w:val="19A664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CC66D4D"/>
    <w:multiLevelType w:val="hybridMultilevel"/>
    <w:tmpl w:val="E976F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0711E1E"/>
    <w:multiLevelType w:val="hybridMultilevel"/>
    <w:tmpl w:val="19B0B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0AA34AF"/>
    <w:multiLevelType w:val="multilevel"/>
    <w:tmpl w:val="A322F2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613D3A6D"/>
    <w:multiLevelType w:val="multilevel"/>
    <w:tmpl w:val="5148C1BA"/>
    <w:lvl w:ilvl="0">
      <w:start w:val="1"/>
      <w:numFmt w:val="bullet"/>
      <w:lvlText w:val="●"/>
      <w:lvlJc w:val="left"/>
      <w:pPr>
        <w:ind w:left="794" w:hanging="359"/>
      </w:pPr>
      <w:rPr>
        <w:rFonts w:ascii="Noto Sans Symbols" w:eastAsia="Noto Sans Symbols" w:hAnsi="Noto Sans Symbols" w:cs="Noto Sans Symbols"/>
      </w:rPr>
    </w:lvl>
    <w:lvl w:ilvl="1">
      <w:start w:val="1"/>
      <w:numFmt w:val="bullet"/>
      <w:lvlText w:val="o"/>
      <w:lvlJc w:val="left"/>
      <w:pPr>
        <w:ind w:left="1514" w:hanging="360"/>
      </w:pPr>
      <w:rPr>
        <w:rFonts w:ascii="Courier New" w:eastAsia="Courier New" w:hAnsi="Courier New" w:cs="Courier New"/>
      </w:rPr>
    </w:lvl>
    <w:lvl w:ilvl="2">
      <w:start w:val="1"/>
      <w:numFmt w:val="bullet"/>
      <w:lvlText w:val="▪"/>
      <w:lvlJc w:val="left"/>
      <w:pPr>
        <w:ind w:left="2234" w:hanging="360"/>
      </w:pPr>
      <w:rPr>
        <w:rFonts w:ascii="Noto Sans Symbols" w:eastAsia="Noto Sans Symbols" w:hAnsi="Noto Sans Symbols" w:cs="Noto Sans Symbols"/>
      </w:rPr>
    </w:lvl>
    <w:lvl w:ilvl="3">
      <w:start w:val="1"/>
      <w:numFmt w:val="bullet"/>
      <w:lvlText w:val="●"/>
      <w:lvlJc w:val="left"/>
      <w:pPr>
        <w:ind w:left="2954" w:hanging="360"/>
      </w:pPr>
      <w:rPr>
        <w:rFonts w:ascii="Noto Sans Symbols" w:eastAsia="Noto Sans Symbols" w:hAnsi="Noto Sans Symbols" w:cs="Noto Sans Symbols"/>
      </w:rPr>
    </w:lvl>
    <w:lvl w:ilvl="4">
      <w:start w:val="1"/>
      <w:numFmt w:val="bullet"/>
      <w:lvlText w:val="o"/>
      <w:lvlJc w:val="left"/>
      <w:pPr>
        <w:ind w:left="3674" w:hanging="360"/>
      </w:pPr>
      <w:rPr>
        <w:rFonts w:ascii="Courier New" w:eastAsia="Courier New" w:hAnsi="Courier New" w:cs="Courier New"/>
      </w:rPr>
    </w:lvl>
    <w:lvl w:ilvl="5">
      <w:start w:val="1"/>
      <w:numFmt w:val="bullet"/>
      <w:lvlText w:val="▪"/>
      <w:lvlJc w:val="left"/>
      <w:pPr>
        <w:ind w:left="4394" w:hanging="360"/>
      </w:pPr>
      <w:rPr>
        <w:rFonts w:ascii="Noto Sans Symbols" w:eastAsia="Noto Sans Symbols" w:hAnsi="Noto Sans Symbols" w:cs="Noto Sans Symbols"/>
      </w:rPr>
    </w:lvl>
    <w:lvl w:ilvl="6">
      <w:start w:val="1"/>
      <w:numFmt w:val="bullet"/>
      <w:lvlText w:val="●"/>
      <w:lvlJc w:val="left"/>
      <w:pPr>
        <w:ind w:left="5114" w:hanging="360"/>
      </w:pPr>
      <w:rPr>
        <w:rFonts w:ascii="Noto Sans Symbols" w:eastAsia="Noto Sans Symbols" w:hAnsi="Noto Sans Symbols" w:cs="Noto Sans Symbols"/>
      </w:rPr>
    </w:lvl>
    <w:lvl w:ilvl="7">
      <w:start w:val="1"/>
      <w:numFmt w:val="bullet"/>
      <w:lvlText w:val="o"/>
      <w:lvlJc w:val="left"/>
      <w:pPr>
        <w:ind w:left="5834" w:hanging="360"/>
      </w:pPr>
      <w:rPr>
        <w:rFonts w:ascii="Courier New" w:eastAsia="Courier New" w:hAnsi="Courier New" w:cs="Courier New"/>
      </w:rPr>
    </w:lvl>
    <w:lvl w:ilvl="8">
      <w:start w:val="1"/>
      <w:numFmt w:val="bullet"/>
      <w:lvlText w:val="▪"/>
      <w:lvlJc w:val="left"/>
      <w:pPr>
        <w:ind w:left="6554" w:hanging="360"/>
      </w:pPr>
      <w:rPr>
        <w:rFonts w:ascii="Noto Sans Symbols" w:eastAsia="Noto Sans Symbols" w:hAnsi="Noto Sans Symbols" w:cs="Noto Sans Symbols"/>
      </w:rPr>
    </w:lvl>
  </w:abstractNum>
  <w:abstractNum w:abstractNumId="62" w15:restartNumberingAfterBreak="0">
    <w:nsid w:val="65E13E92"/>
    <w:multiLevelType w:val="hybridMultilevel"/>
    <w:tmpl w:val="038C7FDC"/>
    <w:lvl w:ilvl="0" w:tplc="A0161BE6">
      <w:start w:val="1"/>
      <w:numFmt w:val="bullet"/>
      <w:pStyle w:val="blockSubBullets"/>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5FA79FE"/>
    <w:multiLevelType w:val="hybridMultilevel"/>
    <w:tmpl w:val="9EFCC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E660FC6"/>
    <w:multiLevelType w:val="hybridMultilevel"/>
    <w:tmpl w:val="9C584BF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28110EC"/>
    <w:multiLevelType w:val="hybridMultilevel"/>
    <w:tmpl w:val="A330FC92"/>
    <w:lvl w:ilvl="0" w:tplc="0B66C61A">
      <w:start w:val="1"/>
      <w:numFmt w:val="decimal"/>
      <w:pStyle w:val="ListNumber"/>
      <w:lvlText w:val="%1."/>
      <w:lvlJc w:val="left"/>
      <w:pPr>
        <w:tabs>
          <w:tab w:val="num" w:pos="389"/>
        </w:tabs>
        <w:ind w:left="389" w:hanging="389"/>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44963E4"/>
    <w:multiLevelType w:val="hybridMultilevel"/>
    <w:tmpl w:val="0B725B38"/>
    <w:lvl w:ilvl="0" w:tplc="FB8A73C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6486754"/>
    <w:multiLevelType w:val="hybridMultilevel"/>
    <w:tmpl w:val="7E1ED3C6"/>
    <w:lvl w:ilvl="0" w:tplc="328EC1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BC038BF"/>
    <w:multiLevelType w:val="hybridMultilevel"/>
    <w:tmpl w:val="63A88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D947C04"/>
    <w:multiLevelType w:val="multilevel"/>
    <w:tmpl w:val="EF20596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F6D587C"/>
    <w:multiLevelType w:val="hybridMultilevel"/>
    <w:tmpl w:val="D056EBCC"/>
    <w:lvl w:ilvl="0" w:tplc="04090001">
      <w:start w:val="1"/>
      <w:numFmt w:val="bullet"/>
      <w:lvlText w:val=""/>
      <w:lvlJc w:val="left"/>
      <w:pPr>
        <w:ind w:left="794" w:hanging="360"/>
      </w:pPr>
      <w:rPr>
        <w:rFonts w:ascii="Symbol" w:hAnsi="Symbol"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num w:numId="1" w16cid:durableId="509875473">
    <w:abstractNumId w:val="1"/>
  </w:num>
  <w:num w:numId="2" w16cid:durableId="1274092904">
    <w:abstractNumId w:val="1"/>
    <w:lvlOverride w:ilvl="0">
      <w:startOverride w:val="1"/>
    </w:lvlOverride>
  </w:num>
  <w:num w:numId="3" w16cid:durableId="254943772">
    <w:abstractNumId w:val="23"/>
  </w:num>
  <w:num w:numId="4" w16cid:durableId="1643997132">
    <w:abstractNumId w:val="0"/>
  </w:num>
  <w:num w:numId="5" w16cid:durableId="1427731844">
    <w:abstractNumId w:val="66"/>
  </w:num>
  <w:num w:numId="6" w16cid:durableId="746877472">
    <w:abstractNumId w:val="65"/>
  </w:num>
  <w:num w:numId="7" w16cid:durableId="1786773656">
    <w:abstractNumId w:val="9"/>
  </w:num>
  <w:num w:numId="8" w16cid:durableId="1897007784">
    <w:abstractNumId w:val="34"/>
  </w:num>
  <w:num w:numId="9" w16cid:durableId="225532596">
    <w:abstractNumId w:val="7"/>
  </w:num>
  <w:num w:numId="10" w16cid:durableId="1015109364">
    <w:abstractNumId w:val="31"/>
  </w:num>
  <w:num w:numId="11" w16cid:durableId="455635238">
    <w:abstractNumId w:val="41"/>
  </w:num>
  <w:num w:numId="12" w16cid:durableId="1306620319">
    <w:abstractNumId w:val="57"/>
  </w:num>
  <w:num w:numId="13" w16cid:durableId="869532227">
    <w:abstractNumId w:val="63"/>
  </w:num>
  <w:num w:numId="14" w16cid:durableId="92555518">
    <w:abstractNumId w:val="58"/>
  </w:num>
  <w:num w:numId="15" w16cid:durableId="367069993">
    <w:abstractNumId w:val="29"/>
  </w:num>
  <w:num w:numId="16" w16cid:durableId="723454207">
    <w:abstractNumId w:val="12"/>
  </w:num>
  <w:num w:numId="17" w16cid:durableId="753743320">
    <w:abstractNumId w:val="56"/>
  </w:num>
  <w:num w:numId="18" w16cid:durableId="654845919">
    <w:abstractNumId w:val="54"/>
  </w:num>
  <w:num w:numId="19" w16cid:durableId="637421270">
    <w:abstractNumId w:val="50"/>
  </w:num>
  <w:num w:numId="20" w16cid:durableId="1093360072">
    <w:abstractNumId w:val="55"/>
  </w:num>
  <w:num w:numId="21" w16cid:durableId="105000690">
    <w:abstractNumId w:val="16"/>
  </w:num>
  <w:num w:numId="22" w16cid:durableId="751973327">
    <w:abstractNumId w:val="8"/>
  </w:num>
  <w:num w:numId="23" w16cid:durableId="1507089947">
    <w:abstractNumId w:val="21"/>
  </w:num>
  <w:num w:numId="24" w16cid:durableId="2144732420">
    <w:abstractNumId w:val="17"/>
  </w:num>
  <w:num w:numId="25" w16cid:durableId="400904157">
    <w:abstractNumId w:val="6"/>
  </w:num>
  <w:num w:numId="26" w16cid:durableId="467403196">
    <w:abstractNumId w:val="37"/>
  </w:num>
  <w:num w:numId="27" w16cid:durableId="915362102">
    <w:abstractNumId w:val="10"/>
  </w:num>
  <w:num w:numId="28" w16cid:durableId="1576084713">
    <w:abstractNumId w:val="49"/>
  </w:num>
  <w:num w:numId="29" w16cid:durableId="1127285350">
    <w:abstractNumId w:val="64"/>
  </w:num>
  <w:num w:numId="30" w16cid:durableId="791752577">
    <w:abstractNumId w:val="32"/>
  </w:num>
  <w:num w:numId="31" w16cid:durableId="1121532902">
    <w:abstractNumId w:val="70"/>
  </w:num>
  <w:num w:numId="32" w16cid:durableId="585773582">
    <w:abstractNumId w:val="42"/>
  </w:num>
  <w:num w:numId="33" w16cid:durableId="526529685">
    <w:abstractNumId w:val="18"/>
  </w:num>
  <w:num w:numId="34" w16cid:durableId="1573924017">
    <w:abstractNumId w:val="28"/>
  </w:num>
  <w:num w:numId="35" w16cid:durableId="1061559268">
    <w:abstractNumId w:val="5"/>
  </w:num>
  <w:num w:numId="36" w16cid:durableId="722220672">
    <w:abstractNumId w:val="25"/>
  </w:num>
  <w:num w:numId="37" w16cid:durableId="2015648837">
    <w:abstractNumId w:val="28"/>
    <w:lvlOverride w:ilvl="0">
      <w:startOverride w:val="1"/>
    </w:lvlOverride>
  </w:num>
  <w:num w:numId="38" w16cid:durableId="189992886">
    <w:abstractNumId w:val="51"/>
  </w:num>
  <w:num w:numId="39" w16cid:durableId="798257106">
    <w:abstractNumId w:val="24"/>
  </w:num>
  <w:num w:numId="40" w16cid:durableId="1458796170">
    <w:abstractNumId w:val="60"/>
  </w:num>
  <w:num w:numId="41" w16cid:durableId="985429762">
    <w:abstractNumId w:val="59"/>
  </w:num>
  <w:num w:numId="42" w16cid:durableId="592477942">
    <w:abstractNumId w:val="2"/>
  </w:num>
  <w:num w:numId="43" w16cid:durableId="664670678">
    <w:abstractNumId w:val="68"/>
  </w:num>
  <w:num w:numId="44" w16cid:durableId="442841348">
    <w:abstractNumId w:val="62"/>
  </w:num>
  <w:num w:numId="45" w16cid:durableId="1821575096">
    <w:abstractNumId w:val="3"/>
  </w:num>
  <w:num w:numId="46" w16cid:durableId="1795828116">
    <w:abstractNumId w:val="69"/>
  </w:num>
  <w:num w:numId="47" w16cid:durableId="900210034">
    <w:abstractNumId w:val="45"/>
  </w:num>
  <w:num w:numId="48" w16cid:durableId="635456117">
    <w:abstractNumId w:val="22"/>
  </w:num>
  <w:num w:numId="49" w16cid:durableId="1204827950">
    <w:abstractNumId w:val="19"/>
  </w:num>
  <w:num w:numId="50" w16cid:durableId="1469664098">
    <w:abstractNumId w:val="11"/>
  </w:num>
  <w:num w:numId="51" w16cid:durableId="1111512196">
    <w:abstractNumId w:val="35"/>
  </w:num>
  <w:num w:numId="52" w16cid:durableId="1970235500">
    <w:abstractNumId w:val="53"/>
  </w:num>
  <w:num w:numId="53" w16cid:durableId="482432313">
    <w:abstractNumId w:val="26"/>
  </w:num>
  <w:num w:numId="54" w16cid:durableId="746536776">
    <w:abstractNumId w:val="14"/>
  </w:num>
  <w:num w:numId="55" w16cid:durableId="1379548821">
    <w:abstractNumId w:val="36"/>
  </w:num>
  <w:num w:numId="56" w16cid:durableId="2066098348">
    <w:abstractNumId w:val="43"/>
  </w:num>
  <w:num w:numId="57" w16cid:durableId="36009232">
    <w:abstractNumId w:val="33"/>
  </w:num>
  <w:num w:numId="58" w16cid:durableId="1470200739">
    <w:abstractNumId w:val="46"/>
  </w:num>
  <w:num w:numId="59" w16cid:durableId="1884554176">
    <w:abstractNumId w:val="61"/>
  </w:num>
  <w:num w:numId="60" w16cid:durableId="549923271">
    <w:abstractNumId w:val="39"/>
  </w:num>
  <w:num w:numId="61" w16cid:durableId="1968124216">
    <w:abstractNumId w:val="30"/>
  </w:num>
  <w:num w:numId="62" w16cid:durableId="2030139300">
    <w:abstractNumId w:val="20"/>
  </w:num>
  <w:num w:numId="63" w16cid:durableId="1473205752">
    <w:abstractNumId w:val="47"/>
  </w:num>
  <w:num w:numId="64" w16cid:durableId="2119593424">
    <w:abstractNumId w:val="13"/>
  </w:num>
  <w:num w:numId="65" w16cid:durableId="1567254028">
    <w:abstractNumId w:val="67"/>
  </w:num>
  <w:num w:numId="66" w16cid:durableId="409929883">
    <w:abstractNumId w:val="38"/>
  </w:num>
  <w:num w:numId="67" w16cid:durableId="1375159502">
    <w:abstractNumId w:val="44"/>
  </w:num>
  <w:num w:numId="68" w16cid:durableId="1195733774">
    <w:abstractNumId w:val="27"/>
  </w:num>
  <w:num w:numId="69" w16cid:durableId="464617331">
    <w:abstractNumId w:val="52"/>
  </w:num>
  <w:num w:numId="70" w16cid:durableId="1264190248">
    <w:abstractNumId w:val="40"/>
  </w:num>
  <w:num w:numId="71" w16cid:durableId="62141988">
    <w:abstractNumId w:val="4"/>
  </w:num>
  <w:num w:numId="72" w16cid:durableId="405345126">
    <w:abstractNumId w:val="15"/>
  </w:num>
  <w:num w:numId="73" w16cid:durableId="1159231492">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C1A"/>
    <w:rsid w:val="0000345F"/>
    <w:rsid w:val="0001385C"/>
    <w:rsid w:val="00024A9D"/>
    <w:rsid w:val="00035F7D"/>
    <w:rsid w:val="00041161"/>
    <w:rsid w:val="000429F2"/>
    <w:rsid w:val="00065645"/>
    <w:rsid w:val="00071496"/>
    <w:rsid w:val="00077C9B"/>
    <w:rsid w:val="00081BE1"/>
    <w:rsid w:val="00086FED"/>
    <w:rsid w:val="00091485"/>
    <w:rsid w:val="000935D4"/>
    <w:rsid w:val="000A0D7C"/>
    <w:rsid w:val="000A65A5"/>
    <w:rsid w:val="000B5263"/>
    <w:rsid w:val="000B6850"/>
    <w:rsid w:val="000C1566"/>
    <w:rsid w:val="000E5668"/>
    <w:rsid w:val="000E677A"/>
    <w:rsid w:val="000F791B"/>
    <w:rsid w:val="00110010"/>
    <w:rsid w:val="00137C2C"/>
    <w:rsid w:val="00140E60"/>
    <w:rsid w:val="00156841"/>
    <w:rsid w:val="001820FD"/>
    <w:rsid w:val="00191650"/>
    <w:rsid w:val="001A122C"/>
    <w:rsid w:val="001B3110"/>
    <w:rsid w:val="001C5AC8"/>
    <w:rsid w:val="00214BDF"/>
    <w:rsid w:val="00241DDC"/>
    <w:rsid w:val="002433C8"/>
    <w:rsid w:val="00245ACC"/>
    <w:rsid w:val="00256C32"/>
    <w:rsid w:val="00265F66"/>
    <w:rsid w:val="002938A9"/>
    <w:rsid w:val="00297814"/>
    <w:rsid w:val="002A5798"/>
    <w:rsid w:val="002A7CD7"/>
    <w:rsid w:val="002A7D42"/>
    <w:rsid w:val="002D19F8"/>
    <w:rsid w:val="002E0546"/>
    <w:rsid w:val="002E6E87"/>
    <w:rsid w:val="002F02AE"/>
    <w:rsid w:val="002F27C5"/>
    <w:rsid w:val="002F3C1D"/>
    <w:rsid w:val="00301298"/>
    <w:rsid w:val="0033373A"/>
    <w:rsid w:val="0034610F"/>
    <w:rsid w:val="003562E9"/>
    <w:rsid w:val="00362DA3"/>
    <w:rsid w:val="00381DB0"/>
    <w:rsid w:val="00390120"/>
    <w:rsid w:val="003A41F0"/>
    <w:rsid w:val="003D4013"/>
    <w:rsid w:val="003D45D3"/>
    <w:rsid w:val="003D5CEB"/>
    <w:rsid w:val="003F63C2"/>
    <w:rsid w:val="00400456"/>
    <w:rsid w:val="00415049"/>
    <w:rsid w:val="00433336"/>
    <w:rsid w:val="00437681"/>
    <w:rsid w:val="0044082F"/>
    <w:rsid w:val="00443169"/>
    <w:rsid w:val="004515BC"/>
    <w:rsid w:val="0045167A"/>
    <w:rsid w:val="0047287D"/>
    <w:rsid w:val="00473E69"/>
    <w:rsid w:val="004836BB"/>
    <w:rsid w:val="0048504D"/>
    <w:rsid w:val="00495E90"/>
    <w:rsid w:val="004974C5"/>
    <w:rsid w:val="004A20EF"/>
    <w:rsid w:val="004C7BC2"/>
    <w:rsid w:val="004E3CDE"/>
    <w:rsid w:val="004E50F5"/>
    <w:rsid w:val="004F1E39"/>
    <w:rsid w:val="004F3458"/>
    <w:rsid w:val="004F4BE3"/>
    <w:rsid w:val="004F5B55"/>
    <w:rsid w:val="005041CD"/>
    <w:rsid w:val="00510884"/>
    <w:rsid w:val="005176AC"/>
    <w:rsid w:val="00536F5E"/>
    <w:rsid w:val="00537520"/>
    <w:rsid w:val="00550E57"/>
    <w:rsid w:val="00562892"/>
    <w:rsid w:val="005655C2"/>
    <w:rsid w:val="00570D30"/>
    <w:rsid w:val="00594461"/>
    <w:rsid w:val="005B308E"/>
    <w:rsid w:val="005B3C1A"/>
    <w:rsid w:val="005C6370"/>
    <w:rsid w:val="005C676B"/>
    <w:rsid w:val="005C7380"/>
    <w:rsid w:val="005D772D"/>
    <w:rsid w:val="005F3829"/>
    <w:rsid w:val="006057C3"/>
    <w:rsid w:val="0061580A"/>
    <w:rsid w:val="00615C3F"/>
    <w:rsid w:val="00623929"/>
    <w:rsid w:val="00627F51"/>
    <w:rsid w:val="00654484"/>
    <w:rsid w:val="0066240F"/>
    <w:rsid w:val="006707EF"/>
    <w:rsid w:val="00675E63"/>
    <w:rsid w:val="0068068D"/>
    <w:rsid w:val="00683727"/>
    <w:rsid w:val="00695E8D"/>
    <w:rsid w:val="006A5B3F"/>
    <w:rsid w:val="006A6FAD"/>
    <w:rsid w:val="006B2C82"/>
    <w:rsid w:val="006D39A7"/>
    <w:rsid w:val="006D3D88"/>
    <w:rsid w:val="006F2507"/>
    <w:rsid w:val="006F5DDB"/>
    <w:rsid w:val="006F6CCE"/>
    <w:rsid w:val="00705B9E"/>
    <w:rsid w:val="00713065"/>
    <w:rsid w:val="0071347A"/>
    <w:rsid w:val="00726376"/>
    <w:rsid w:val="00743796"/>
    <w:rsid w:val="00745E42"/>
    <w:rsid w:val="0076361D"/>
    <w:rsid w:val="00772A8A"/>
    <w:rsid w:val="00781718"/>
    <w:rsid w:val="007B3EE8"/>
    <w:rsid w:val="00851604"/>
    <w:rsid w:val="00856661"/>
    <w:rsid w:val="008760B4"/>
    <w:rsid w:val="008767C7"/>
    <w:rsid w:val="0088681C"/>
    <w:rsid w:val="008A0824"/>
    <w:rsid w:val="008C29B5"/>
    <w:rsid w:val="008D5ADF"/>
    <w:rsid w:val="008E43E7"/>
    <w:rsid w:val="008F0FD9"/>
    <w:rsid w:val="008F12BB"/>
    <w:rsid w:val="008F52B4"/>
    <w:rsid w:val="0090628E"/>
    <w:rsid w:val="009112D9"/>
    <w:rsid w:val="009204C3"/>
    <w:rsid w:val="00924435"/>
    <w:rsid w:val="00940359"/>
    <w:rsid w:val="00940BB8"/>
    <w:rsid w:val="00947301"/>
    <w:rsid w:val="00955FAA"/>
    <w:rsid w:val="00963B1C"/>
    <w:rsid w:val="009679D3"/>
    <w:rsid w:val="00972233"/>
    <w:rsid w:val="0097475F"/>
    <w:rsid w:val="0099424F"/>
    <w:rsid w:val="00996BC5"/>
    <w:rsid w:val="009B0369"/>
    <w:rsid w:val="009B18EB"/>
    <w:rsid w:val="009C7AD8"/>
    <w:rsid w:val="009D007D"/>
    <w:rsid w:val="009E2298"/>
    <w:rsid w:val="009E3078"/>
    <w:rsid w:val="009E78F7"/>
    <w:rsid w:val="009F0702"/>
    <w:rsid w:val="009F582C"/>
    <w:rsid w:val="00A01693"/>
    <w:rsid w:val="00A01F9A"/>
    <w:rsid w:val="00A041B2"/>
    <w:rsid w:val="00A25946"/>
    <w:rsid w:val="00A36CF7"/>
    <w:rsid w:val="00A36E8E"/>
    <w:rsid w:val="00A458CA"/>
    <w:rsid w:val="00A519D9"/>
    <w:rsid w:val="00A90EE2"/>
    <w:rsid w:val="00A9143B"/>
    <w:rsid w:val="00A97B53"/>
    <w:rsid w:val="00AA2423"/>
    <w:rsid w:val="00AA25E7"/>
    <w:rsid w:val="00AB3577"/>
    <w:rsid w:val="00AC707E"/>
    <w:rsid w:val="00AD358C"/>
    <w:rsid w:val="00AE5B78"/>
    <w:rsid w:val="00AE5F4D"/>
    <w:rsid w:val="00AE7436"/>
    <w:rsid w:val="00AF1195"/>
    <w:rsid w:val="00AF1A5D"/>
    <w:rsid w:val="00AF4825"/>
    <w:rsid w:val="00B01A12"/>
    <w:rsid w:val="00B131AE"/>
    <w:rsid w:val="00B14237"/>
    <w:rsid w:val="00B221B7"/>
    <w:rsid w:val="00B32B83"/>
    <w:rsid w:val="00B62991"/>
    <w:rsid w:val="00B661F5"/>
    <w:rsid w:val="00B85377"/>
    <w:rsid w:val="00BA019A"/>
    <w:rsid w:val="00BA1F88"/>
    <w:rsid w:val="00BA483A"/>
    <w:rsid w:val="00BC3F4A"/>
    <w:rsid w:val="00BC67E3"/>
    <w:rsid w:val="00BD61AC"/>
    <w:rsid w:val="00BF485A"/>
    <w:rsid w:val="00C020A9"/>
    <w:rsid w:val="00C07174"/>
    <w:rsid w:val="00C07AA8"/>
    <w:rsid w:val="00C15ACF"/>
    <w:rsid w:val="00C22C50"/>
    <w:rsid w:val="00C303CA"/>
    <w:rsid w:val="00C30EEC"/>
    <w:rsid w:val="00C32AD9"/>
    <w:rsid w:val="00C35125"/>
    <w:rsid w:val="00C55543"/>
    <w:rsid w:val="00C634E1"/>
    <w:rsid w:val="00C65132"/>
    <w:rsid w:val="00C66CE8"/>
    <w:rsid w:val="00C67D63"/>
    <w:rsid w:val="00C81947"/>
    <w:rsid w:val="00C90063"/>
    <w:rsid w:val="00C90CB4"/>
    <w:rsid w:val="00CB4DDD"/>
    <w:rsid w:val="00CC4915"/>
    <w:rsid w:val="00CD0399"/>
    <w:rsid w:val="00D0354C"/>
    <w:rsid w:val="00D0683D"/>
    <w:rsid w:val="00D104E0"/>
    <w:rsid w:val="00D14A23"/>
    <w:rsid w:val="00D26B84"/>
    <w:rsid w:val="00D3777C"/>
    <w:rsid w:val="00D4486F"/>
    <w:rsid w:val="00D467F3"/>
    <w:rsid w:val="00D5211B"/>
    <w:rsid w:val="00D54EFD"/>
    <w:rsid w:val="00D559ED"/>
    <w:rsid w:val="00D679D1"/>
    <w:rsid w:val="00D87CDA"/>
    <w:rsid w:val="00DD6A60"/>
    <w:rsid w:val="00DE0C0E"/>
    <w:rsid w:val="00E32AE3"/>
    <w:rsid w:val="00E34815"/>
    <w:rsid w:val="00E4509A"/>
    <w:rsid w:val="00ED7F6F"/>
    <w:rsid w:val="00EF0823"/>
    <w:rsid w:val="00EF5222"/>
    <w:rsid w:val="00F1585E"/>
    <w:rsid w:val="00F361C2"/>
    <w:rsid w:val="00F44508"/>
    <w:rsid w:val="00F46C61"/>
    <w:rsid w:val="00F66005"/>
    <w:rsid w:val="00F75B7F"/>
    <w:rsid w:val="00F81167"/>
    <w:rsid w:val="00F8143D"/>
    <w:rsid w:val="00F85157"/>
    <w:rsid w:val="00FA1B1C"/>
    <w:rsid w:val="00FB4014"/>
    <w:rsid w:val="00FC7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6940FA"/>
  <w15:chartTrackingRefBased/>
  <w15:docId w15:val="{99497FB4-DB54-B845-B9E3-709C8790D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A2A2A" w:themeColor="text2"/>
        <w:sz w:val="22"/>
        <w:szCs w:val="22"/>
        <w:lang w:val="en-US" w:eastAsia="ja-JP"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3829"/>
    <w:pPr>
      <w:spacing w:after="0" w:line="240" w:lineRule="auto"/>
      <w:ind w:left="2160"/>
    </w:pPr>
    <w:rPr>
      <w:rFonts w:ascii="Open Sans" w:eastAsia="Times New Roman" w:hAnsi="Open Sans" w:cs="Times New Roman"/>
      <w:color w:val="auto"/>
      <w:lang w:eastAsia="en-US"/>
    </w:rPr>
  </w:style>
  <w:style w:type="paragraph" w:styleId="Heading1">
    <w:name w:val="heading 1"/>
    <w:basedOn w:val="Normal"/>
    <w:next w:val="Normal"/>
    <w:link w:val="Heading1Char"/>
    <w:uiPriority w:val="9"/>
    <w:qFormat/>
    <w:rsid w:val="00024A9D"/>
    <w:pPr>
      <w:pageBreakBefore/>
      <w:spacing w:after="3600"/>
      <w:contextualSpacing/>
      <w:outlineLvl w:val="0"/>
    </w:pPr>
    <w:rPr>
      <w:rFonts w:eastAsiaTheme="majorEastAsia" w:cstheme="majorBidi"/>
      <w:i/>
      <w:iCs/>
      <w:noProof/>
      <w:color w:val="0070C0"/>
      <w:sz w:val="48"/>
      <w:szCs w:val="52"/>
    </w:rPr>
  </w:style>
  <w:style w:type="paragraph" w:styleId="Heading2">
    <w:name w:val="heading 2"/>
    <w:basedOn w:val="Normal"/>
    <w:next w:val="Normal"/>
    <w:link w:val="Heading2Char"/>
    <w:uiPriority w:val="9"/>
    <w:unhideWhenUsed/>
    <w:qFormat/>
    <w:rsid w:val="008760B4"/>
    <w:pPr>
      <w:keepNext/>
      <w:keepLines/>
      <w:pBdr>
        <w:top w:val="single" w:sz="24" w:space="18" w:color="2A2A2A" w:themeColor="text2"/>
      </w:pBdr>
      <w:spacing w:before="240" w:after="320"/>
      <w:ind w:right="360"/>
      <w:contextualSpacing/>
      <w:outlineLvl w:val="1"/>
    </w:pPr>
    <w:rPr>
      <w:rFonts w:eastAsiaTheme="majorEastAsia" w:cstheme="majorBidi"/>
      <w:b/>
      <w:noProof/>
      <w:color w:val="0E7C9E"/>
      <w:sz w:val="36"/>
      <w:szCs w:val="26"/>
    </w:rPr>
  </w:style>
  <w:style w:type="paragraph" w:styleId="Heading3">
    <w:name w:val="heading 3"/>
    <w:basedOn w:val="Quote"/>
    <w:next w:val="Normal"/>
    <w:link w:val="Heading3Char"/>
    <w:uiPriority w:val="9"/>
    <w:unhideWhenUsed/>
    <w:qFormat/>
    <w:rsid w:val="004836BB"/>
    <w:pPr>
      <w:tabs>
        <w:tab w:val="left" w:pos="8190"/>
      </w:tabs>
      <w:spacing w:before="240" w:after="240"/>
      <w:ind w:right="2880"/>
      <w:outlineLvl w:val="2"/>
    </w:pPr>
    <w:rPr>
      <w:b/>
      <w:bCs/>
      <w:i w:val="0"/>
      <w:color w:val="1A1863"/>
      <w:sz w:val="24"/>
    </w:rPr>
  </w:style>
  <w:style w:type="paragraph" w:styleId="Heading4">
    <w:name w:val="heading 4"/>
    <w:basedOn w:val="Heading3"/>
    <w:next w:val="Normal"/>
    <w:link w:val="Heading4Char"/>
    <w:uiPriority w:val="9"/>
    <w:unhideWhenUsed/>
    <w:qFormat/>
    <w:rsid w:val="00AE5B78"/>
    <w:pPr>
      <w:ind w:right="1440"/>
      <w:outlineLvl w:val="3"/>
    </w:pPr>
    <w:rPr>
      <w:rFonts w:cs="Open Sans"/>
      <w:color w:val="9F396B"/>
      <w:spacing w:val="20"/>
      <w:sz w:val="21"/>
      <w:szCs w:val="21"/>
    </w:rPr>
  </w:style>
  <w:style w:type="paragraph" w:styleId="Heading5">
    <w:name w:val="heading 5"/>
    <w:basedOn w:val="Normal"/>
    <w:next w:val="Normal"/>
    <w:link w:val="Heading5Char"/>
    <w:uiPriority w:val="9"/>
    <w:unhideWhenUsed/>
    <w:qFormat/>
    <w:rsid w:val="00E34815"/>
    <w:pPr>
      <w:keepNext/>
      <w:keepLines/>
      <w:spacing w:after="320"/>
      <w:contextualSpacing/>
      <w:outlineLvl w:val="4"/>
    </w:pPr>
    <w:rPr>
      <w:rFonts w:eastAsiaTheme="majorEastAsia" w:cs="Open Sans"/>
      <w:b/>
      <w:color w:val="205F55" w:themeColor="accent5" w:themeShade="BF"/>
      <w:sz w:val="24"/>
    </w:rPr>
  </w:style>
  <w:style w:type="paragraph" w:styleId="Heading6">
    <w:name w:val="heading 6"/>
    <w:basedOn w:val="SubTextforFigorTable"/>
    <w:next w:val="Normal"/>
    <w:link w:val="Heading6Char"/>
    <w:uiPriority w:val="9"/>
    <w:unhideWhenUsed/>
    <w:qFormat/>
    <w:rsid w:val="00963B1C"/>
    <w:pPr>
      <w:jc w:val="right"/>
      <w:outlineLvl w:val="5"/>
    </w:pPr>
    <w:rPr>
      <w:rFonts w:cs="Open Sans"/>
      <w:b/>
      <w:bCs/>
      <w:iCs w:val="0"/>
      <w:color w:val="5A3F20"/>
    </w:rPr>
  </w:style>
  <w:style w:type="paragraph" w:styleId="Heading7">
    <w:name w:val="heading 7"/>
    <w:basedOn w:val="Normal"/>
    <w:next w:val="Normal"/>
    <w:link w:val="Heading7Char"/>
    <w:uiPriority w:val="9"/>
    <w:unhideWhenUsed/>
    <w:qFormat/>
    <w:rsid w:val="00065645"/>
    <w:pPr>
      <w:keepNext/>
      <w:keepLines/>
      <w:spacing w:before="240" w:after="480"/>
      <w:contextualSpacing/>
      <w:outlineLvl w:val="6"/>
    </w:pPr>
    <w:rPr>
      <w:rFonts w:ascii="Open Sans SemiBold" w:eastAsiaTheme="majorEastAsia" w:hAnsi="Open Sans SemiBold" w:cstheme="majorBidi"/>
      <w:b/>
      <w:i/>
      <w:iCs/>
      <w:color w:val="9F396B"/>
      <w:sz w:val="24"/>
    </w:rPr>
  </w:style>
  <w:style w:type="paragraph" w:styleId="Heading8">
    <w:name w:val="heading 8"/>
    <w:basedOn w:val="Normal"/>
    <w:next w:val="Normal"/>
    <w:link w:val="Heading8Char"/>
    <w:uiPriority w:val="9"/>
    <w:semiHidden/>
    <w:unhideWhenUsed/>
    <w:qFormat/>
    <w:rsid w:val="00A36CF7"/>
    <w:pPr>
      <w:keepNext/>
      <w:keepLines/>
      <w:spacing w:after="240"/>
      <w:contextualSpacing/>
      <w:outlineLvl w:val="7"/>
    </w:pPr>
    <w:rPr>
      <w:rFonts w:eastAsiaTheme="majorEastAsia" w:cstheme="majorBidi"/>
      <w:b/>
      <w:i/>
      <w:sz w:val="16"/>
      <w:szCs w:val="21"/>
    </w:rPr>
  </w:style>
  <w:style w:type="paragraph" w:styleId="Heading9">
    <w:name w:val="heading 9"/>
    <w:basedOn w:val="Normal"/>
    <w:next w:val="Normal"/>
    <w:link w:val="Heading9Char"/>
    <w:uiPriority w:val="9"/>
    <w:semiHidden/>
    <w:unhideWhenUsed/>
    <w:qFormat/>
    <w:pPr>
      <w:keepNext/>
      <w:keepLines/>
      <w:spacing w:after="240"/>
      <w:contextualSpacing/>
      <w:outlineLvl w:val="8"/>
    </w:pPr>
    <w:rPr>
      <w:rFonts w:asciiTheme="majorHAnsi" w:eastAsiaTheme="majorEastAsia" w:hAnsiTheme="majorHAnsi" w:cstheme="majorBidi"/>
      <w:b/>
      <w:iCs/>
      <w:color w:val="949494" w:themeColor="text2" w:themeTint="80"/>
      <w:sz w:val="3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Reference List"/>
    <w:basedOn w:val="ListParagraph"/>
    <w:link w:val="FooterChar"/>
    <w:uiPriority w:val="99"/>
    <w:unhideWhenUsed/>
    <w:qFormat/>
    <w:rsid w:val="00C90063"/>
    <w:pPr>
      <w:numPr>
        <w:numId w:val="63"/>
      </w:numPr>
      <w:spacing w:after="160" w:line="259" w:lineRule="auto"/>
      <w:ind w:left="450" w:hanging="450"/>
    </w:pPr>
    <w:rPr>
      <w:rFonts w:cs="Open Sans"/>
      <w:sz w:val="20"/>
      <w:szCs w:val="20"/>
    </w:rPr>
  </w:style>
  <w:style w:type="character" w:customStyle="1" w:styleId="FooterChar">
    <w:name w:val="Footer Char"/>
    <w:aliases w:val="Reference List Char"/>
    <w:basedOn w:val="DefaultParagraphFont"/>
    <w:link w:val="Footer"/>
    <w:uiPriority w:val="99"/>
    <w:rsid w:val="00C90063"/>
    <w:rPr>
      <w:rFonts w:ascii="Open Sans" w:eastAsia="Times New Roman" w:hAnsi="Open Sans" w:cs="Open Sans"/>
      <w:color w:val="auto"/>
      <w:sz w:val="20"/>
      <w:szCs w:val="20"/>
      <w:lang w:eastAsia="en-US"/>
    </w:rPr>
  </w:style>
  <w:style w:type="character" w:customStyle="1" w:styleId="Heading1Char">
    <w:name w:val="Heading 1 Char"/>
    <w:basedOn w:val="DefaultParagraphFont"/>
    <w:link w:val="Heading1"/>
    <w:uiPriority w:val="9"/>
    <w:rsid w:val="00024A9D"/>
    <w:rPr>
      <w:rFonts w:ascii="Open Sans" w:eastAsiaTheme="majorEastAsia" w:hAnsi="Open Sans" w:cstheme="majorBidi"/>
      <w:i/>
      <w:iCs/>
      <w:noProof/>
      <w:color w:val="0070C0"/>
      <w:sz w:val="48"/>
      <w:szCs w:val="52"/>
      <w:lang w:eastAsia="en-US"/>
    </w:rPr>
  </w:style>
  <w:style w:type="character" w:customStyle="1" w:styleId="Heading2Char">
    <w:name w:val="Heading 2 Char"/>
    <w:basedOn w:val="DefaultParagraphFont"/>
    <w:link w:val="Heading2"/>
    <w:uiPriority w:val="9"/>
    <w:rsid w:val="008760B4"/>
    <w:rPr>
      <w:rFonts w:ascii="Open Sans" w:eastAsiaTheme="majorEastAsia" w:hAnsi="Open Sans" w:cstheme="majorBidi"/>
      <w:b/>
      <w:noProof/>
      <w:color w:val="0E7C9E"/>
      <w:sz w:val="36"/>
      <w:szCs w:val="26"/>
      <w:lang w:eastAsia="en-US"/>
    </w:rPr>
  </w:style>
  <w:style w:type="paragraph" w:styleId="ListBullet">
    <w:name w:val="List Bullet"/>
    <w:basedOn w:val="ListParagraph"/>
    <w:uiPriority w:val="10"/>
    <w:qFormat/>
    <w:rsid w:val="005F3829"/>
    <w:pPr>
      <w:numPr>
        <w:numId w:val="34"/>
      </w:numPr>
      <w:tabs>
        <w:tab w:val="left" w:pos="2520"/>
      </w:tabs>
      <w:ind w:left="2430" w:hanging="270"/>
    </w:pPr>
    <w:rPr>
      <w:sz w:val="22"/>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unhideWhenUsed/>
    <w:qFormat/>
    <w:rsid w:val="004836BB"/>
    <w:pPr>
      <w:spacing w:before="400" w:after="520"/>
      <w:contextualSpacing/>
    </w:pPr>
    <w:rPr>
      <w:b/>
      <w:iCs/>
      <w:sz w:val="40"/>
    </w:rPr>
  </w:style>
  <w:style w:type="character" w:customStyle="1" w:styleId="IntenseQuoteChar">
    <w:name w:val="Intense Quote Char"/>
    <w:basedOn w:val="DefaultParagraphFont"/>
    <w:link w:val="IntenseQuote"/>
    <w:uiPriority w:val="30"/>
    <w:rsid w:val="004836BB"/>
    <w:rPr>
      <w:rFonts w:ascii="Open Sans" w:eastAsia="Times New Roman" w:hAnsi="Open Sans" w:cs="Times New Roman"/>
      <w:b/>
      <w:iCs/>
      <w:color w:val="auto"/>
      <w:sz w:val="40"/>
      <w:lang w:eastAsia="en-US"/>
    </w:rPr>
  </w:style>
  <w:style w:type="table" w:customStyle="1" w:styleId="ModernPaper">
    <w:name w:val="Modern Paper"/>
    <w:basedOn w:val="TableNormal"/>
    <w:uiPriority w:val="99"/>
    <w:pPr>
      <w:spacing w:before="200" w:line="240" w:lineRule="auto"/>
    </w:pPr>
    <w:tblPr>
      <w:tblBorders>
        <w:insideH w:val="single" w:sz="8" w:space="0" w:color="2A2A2A" w:themeColor="text2"/>
      </w:tblBorders>
      <w:tblCellMar>
        <w:left w:w="144" w:type="dxa"/>
        <w:right w:w="144" w:type="dxa"/>
      </w:tblCellMar>
    </w:tblPr>
    <w:tcPr>
      <w:vAlign w:val="center"/>
    </w:tcPr>
    <w:tblStylePr w:type="firstRow">
      <w:pPr>
        <w:wordWrap/>
        <w:spacing w:beforeLines="0" w:before="480" w:beforeAutospacing="0" w:afterLines="0" w:after="360" w:afterAutospacing="0" w:line="216" w:lineRule="auto"/>
        <w:contextualSpacing w:val="0"/>
      </w:pPr>
      <w:rPr>
        <w:rFonts w:asciiTheme="majorHAnsi" w:hAnsiTheme="majorHAnsi"/>
        <w:b/>
        <w:i w:val="0"/>
        <w:color w:val="E09B3B" w:themeColor="accent1"/>
        <w:sz w:val="28"/>
      </w:rPr>
      <w:tblPr/>
      <w:trPr>
        <w:tblHeader/>
      </w:trPr>
      <w:tcPr>
        <w:tcBorders>
          <w:top w:val="nil"/>
          <w:left w:val="nil"/>
          <w:bottom w:val="single" w:sz="24" w:space="0" w:color="2A2A2A" w:themeColor="text2"/>
          <w:right w:val="nil"/>
          <w:insideH w:val="nil"/>
          <w:insideV w:val="nil"/>
          <w:tl2br w:val="nil"/>
          <w:tr2bl w:val="nil"/>
        </w:tcBorders>
      </w:tcPr>
    </w:tblStylePr>
    <w:tblStylePr w:type="firstCol">
      <w:pPr>
        <w:wordWrap/>
        <w:jc w:val="right"/>
      </w:pPr>
      <w:rPr>
        <w:b/>
      </w:rPr>
      <w:tblPr/>
      <w:tcPr>
        <w:tcMar>
          <w:top w:w="0" w:type="nil"/>
          <w:left w:w="0" w:type="nil"/>
          <w:bottom w:w="0" w:type="nil"/>
          <w:right w:w="432" w:type="dxa"/>
        </w:tcMar>
      </w:tcPr>
    </w:tblStylePr>
    <w:tblStylePr w:type="nwCell">
      <w:pPr>
        <w:wordWrap/>
        <w:jc w:val="left"/>
      </w:pPr>
    </w:tblStylePr>
  </w:style>
  <w:style w:type="character" w:customStyle="1" w:styleId="Heading3Char">
    <w:name w:val="Heading 3 Char"/>
    <w:basedOn w:val="DefaultParagraphFont"/>
    <w:link w:val="Heading3"/>
    <w:uiPriority w:val="9"/>
    <w:rsid w:val="004836BB"/>
    <w:rPr>
      <w:rFonts w:ascii="Open Sans" w:eastAsia="Times New Roman" w:hAnsi="Open Sans" w:cs="Times New Roman"/>
      <w:b/>
      <w:bCs/>
      <w:iCs/>
      <w:color w:val="1A1863"/>
      <w:sz w:val="24"/>
      <w:lang w:eastAsia="en-US"/>
    </w:rPr>
  </w:style>
  <w:style w:type="character" w:customStyle="1" w:styleId="Heading4Char">
    <w:name w:val="Heading 4 Char"/>
    <w:basedOn w:val="DefaultParagraphFont"/>
    <w:link w:val="Heading4"/>
    <w:uiPriority w:val="9"/>
    <w:rsid w:val="00AE5B78"/>
    <w:rPr>
      <w:rFonts w:ascii="Open Sans" w:eastAsia="Times New Roman" w:hAnsi="Open Sans" w:cs="Open Sans"/>
      <w:b/>
      <w:bCs/>
      <w:iCs/>
      <w:color w:val="9F396B"/>
      <w:spacing w:val="20"/>
      <w:sz w:val="21"/>
      <w:szCs w:val="21"/>
      <w:lang w:eastAsia="en-US"/>
    </w:rPr>
  </w:style>
  <w:style w:type="character" w:customStyle="1" w:styleId="Heading5Char">
    <w:name w:val="Heading 5 Char"/>
    <w:basedOn w:val="DefaultParagraphFont"/>
    <w:link w:val="Heading5"/>
    <w:uiPriority w:val="9"/>
    <w:rsid w:val="00E34815"/>
    <w:rPr>
      <w:rFonts w:ascii="Open Sans" w:eastAsiaTheme="majorEastAsia" w:hAnsi="Open Sans" w:cs="Open Sans"/>
      <w:b/>
      <w:color w:val="205F55" w:themeColor="accent5" w:themeShade="BF"/>
      <w:sz w:val="24"/>
      <w:lang w:eastAsia="en-US"/>
    </w:rPr>
  </w:style>
  <w:style w:type="character" w:customStyle="1" w:styleId="Heading6Char">
    <w:name w:val="Heading 6 Char"/>
    <w:basedOn w:val="DefaultParagraphFont"/>
    <w:link w:val="Heading6"/>
    <w:uiPriority w:val="9"/>
    <w:rsid w:val="00963B1C"/>
    <w:rPr>
      <w:rFonts w:ascii="Open Sans" w:eastAsia="Times New Roman" w:hAnsi="Open Sans" w:cs="Open Sans"/>
      <w:b/>
      <w:bCs/>
      <w:color w:val="5A3F20"/>
      <w:lang w:eastAsia="en-US"/>
    </w:rPr>
  </w:style>
  <w:style w:type="character" w:customStyle="1" w:styleId="Heading7Char">
    <w:name w:val="Heading 7 Char"/>
    <w:basedOn w:val="DefaultParagraphFont"/>
    <w:link w:val="Heading7"/>
    <w:uiPriority w:val="9"/>
    <w:rsid w:val="00065645"/>
    <w:rPr>
      <w:rFonts w:ascii="Open Sans SemiBold" w:eastAsiaTheme="majorEastAsia" w:hAnsi="Open Sans SemiBold" w:cstheme="majorBidi"/>
      <w:b/>
      <w:i/>
      <w:iCs/>
      <w:color w:val="9F396B"/>
      <w:sz w:val="24"/>
      <w:lang w:eastAsia="en-US"/>
    </w:rPr>
  </w:style>
  <w:style w:type="character" w:customStyle="1" w:styleId="Heading8Char">
    <w:name w:val="Heading 8 Char"/>
    <w:basedOn w:val="DefaultParagraphFont"/>
    <w:link w:val="Heading8"/>
    <w:uiPriority w:val="9"/>
    <w:semiHidden/>
    <w:rsid w:val="00A36CF7"/>
    <w:rPr>
      <w:rFonts w:ascii="Open Sans" w:eastAsiaTheme="majorEastAsia" w:hAnsi="Open Sans" w:cstheme="majorBidi"/>
      <w:b/>
      <w:i/>
      <w:color w:val="auto"/>
      <w:sz w:val="16"/>
      <w:szCs w:val="21"/>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Cs/>
      <w:color w:val="949494" w:themeColor="text2" w:themeTint="80"/>
      <w:sz w:val="32"/>
      <w:szCs w:val="21"/>
    </w:rPr>
  </w:style>
  <w:style w:type="character" w:styleId="Emphasis">
    <w:name w:val="Emphasis"/>
    <w:basedOn w:val="DefaultParagraphFont"/>
    <w:uiPriority w:val="20"/>
    <w:semiHidden/>
    <w:unhideWhenUsed/>
    <w:qFormat/>
    <w:rPr>
      <w:i w:val="0"/>
      <w:iCs/>
      <w:color w:val="E09B3B" w:themeColor="accent1"/>
    </w:rPr>
  </w:style>
  <w:style w:type="character" w:styleId="IntenseEmphasis">
    <w:name w:val="Intense Emphasis"/>
    <w:basedOn w:val="DefaultParagraphFont"/>
    <w:uiPriority w:val="21"/>
    <w:semiHidden/>
    <w:unhideWhenUsed/>
    <w:qFormat/>
    <w:rPr>
      <w:b/>
      <w:i/>
      <w:iCs/>
      <w:color w:val="E09B3B" w:themeColor="accent1"/>
    </w:rPr>
  </w:style>
  <w:style w:type="character" w:styleId="Strong">
    <w:name w:val="Strong"/>
    <w:basedOn w:val="DefaultParagraphFont"/>
    <w:uiPriority w:val="22"/>
    <w:semiHidden/>
    <w:unhideWhenUsed/>
    <w:qFormat/>
    <w:rPr>
      <w:b/>
      <w:bCs/>
    </w:rPr>
  </w:style>
  <w:style w:type="character" w:styleId="SubtleReference">
    <w:name w:val="Subtle Reference"/>
    <w:basedOn w:val="DefaultParagraphFont"/>
    <w:uiPriority w:val="31"/>
    <w:semiHidden/>
    <w:unhideWhenUsed/>
    <w:qFormat/>
    <w:rPr>
      <w:caps/>
      <w:smallCaps w:val="0"/>
      <w:color w:val="2A2A2A" w:themeColor="text2"/>
    </w:rPr>
  </w:style>
  <w:style w:type="character" w:styleId="IntenseReference">
    <w:name w:val="Intense Reference"/>
    <w:basedOn w:val="DefaultParagraphFont"/>
    <w:uiPriority w:val="32"/>
    <w:semiHidden/>
    <w:unhideWhenUsed/>
    <w:qFormat/>
    <w:rPr>
      <w:b/>
      <w:bCs/>
      <w:caps/>
      <w:smallCaps w:val="0"/>
      <w:color w:val="2A2A2A" w:themeColor="text2"/>
      <w:spacing w:val="0"/>
    </w:rPr>
  </w:style>
  <w:style w:type="character" w:styleId="BookTitle">
    <w:name w:val="Book Title"/>
    <w:basedOn w:val="DefaultParagraphFont"/>
    <w:uiPriority w:val="33"/>
    <w:semiHidden/>
    <w:unhideWhenUsed/>
    <w:qFormat/>
    <w:rPr>
      <w:b w:val="0"/>
      <w:bCs/>
      <w:i w:val="0"/>
      <w:iCs/>
      <w:spacing w:val="0"/>
      <w:u w:val="single"/>
    </w:rPr>
  </w:style>
  <w:style w:type="paragraph" w:styleId="Caption">
    <w:name w:val="caption"/>
    <w:basedOn w:val="Normal"/>
    <w:next w:val="Normal"/>
    <w:uiPriority w:val="35"/>
    <w:unhideWhenUsed/>
    <w:qFormat/>
    <w:rsid w:val="00024A9D"/>
    <w:pPr>
      <w:spacing w:before="120" w:after="120"/>
      <w:contextualSpacing/>
    </w:pPr>
    <w:rPr>
      <w:iCs/>
      <w:sz w:val="18"/>
      <w:szCs w:val="18"/>
    </w:rPr>
  </w:style>
  <w:style w:type="paragraph" w:styleId="TOCHeading">
    <w:name w:val="TOC Heading"/>
    <w:basedOn w:val="Heading1"/>
    <w:next w:val="Normal"/>
    <w:uiPriority w:val="39"/>
    <w:semiHidden/>
    <w:unhideWhenUsed/>
    <w:qFormat/>
    <w:pPr>
      <w:keepNext/>
      <w:keepLines/>
      <w:pageBreakBefore w:val="0"/>
      <w:outlineLvl w:val="9"/>
    </w:pPr>
  </w:style>
  <w:style w:type="paragraph" w:styleId="Title">
    <w:name w:val="Title"/>
    <w:basedOn w:val="Normal"/>
    <w:next w:val="Normal"/>
    <w:link w:val="TitleChar"/>
    <w:uiPriority w:val="10"/>
    <w:semiHidden/>
    <w:unhideWhenUsed/>
    <w:qFormat/>
    <w:pPr>
      <w:spacing w:after="480"/>
      <w:contextualSpacing/>
    </w:pPr>
    <w:rPr>
      <w:rFonts w:asciiTheme="majorHAnsi" w:eastAsiaTheme="majorEastAsia" w:hAnsiTheme="majorHAnsi" w:cstheme="majorBidi"/>
      <w:b/>
      <w:kern w:val="28"/>
      <w:sz w:val="140"/>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b/>
      <w:kern w:val="28"/>
      <w:sz w:val="140"/>
      <w:szCs w:val="56"/>
    </w:rPr>
  </w:style>
  <w:style w:type="paragraph" w:styleId="Subtitle">
    <w:name w:val="Subtitle"/>
    <w:basedOn w:val="Normal"/>
    <w:next w:val="Normal"/>
    <w:link w:val="SubtitleChar"/>
    <w:uiPriority w:val="11"/>
    <w:semiHidden/>
    <w:unhideWhenUsed/>
    <w:qFormat/>
    <w:pPr>
      <w:numPr>
        <w:ilvl w:val="1"/>
      </w:numPr>
      <w:spacing w:after="1200"/>
      <w:ind w:left="2160"/>
      <w:contextualSpacing/>
    </w:pPr>
    <w:rPr>
      <w:rFonts w:eastAsiaTheme="minorEastAsia"/>
      <w:b/>
      <w:color w:val="E09B3B" w:themeColor="accent1"/>
      <w:sz w:val="56"/>
    </w:rPr>
  </w:style>
  <w:style w:type="character" w:customStyle="1" w:styleId="SubtitleChar">
    <w:name w:val="Subtitle Char"/>
    <w:basedOn w:val="DefaultParagraphFont"/>
    <w:link w:val="Subtitle"/>
    <w:uiPriority w:val="11"/>
    <w:semiHidden/>
    <w:rPr>
      <w:rFonts w:eastAsiaTheme="minorEastAsia"/>
      <w:b/>
      <w:color w:val="E09B3B" w:themeColor="accent1"/>
      <w:sz w:val="56"/>
      <w:szCs w:val="22"/>
    </w:rPr>
  </w:style>
  <w:style w:type="character" w:styleId="PlaceholderText">
    <w:name w:val="Placeholder Text"/>
    <w:basedOn w:val="DefaultParagraphFont"/>
    <w:uiPriority w:val="99"/>
    <w:semiHidden/>
    <w:rPr>
      <w:color w:val="808080"/>
    </w:rPr>
  </w:style>
  <w:style w:type="character" w:styleId="SubtleEmphasis">
    <w:name w:val="Subtle Emphasis"/>
    <w:basedOn w:val="DefaultParagraphFont"/>
    <w:uiPriority w:val="19"/>
    <w:semiHidden/>
    <w:unhideWhenUsed/>
    <w:qFormat/>
    <w:rPr>
      <w:i/>
      <w:iCs/>
      <w:color w:val="2A2A2A" w:themeColor="text2"/>
    </w:rPr>
  </w:style>
  <w:style w:type="paragraph" w:styleId="Quote">
    <w:name w:val="Quote"/>
    <w:basedOn w:val="Normal"/>
    <w:next w:val="Normal"/>
    <w:link w:val="QuoteChar"/>
    <w:uiPriority w:val="29"/>
    <w:unhideWhenUsed/>
    <w:qFormat/>
    <w:rsid w:val="004836BB"/>
    <w:pPr>
      <w:spacing w:before="360" w:after="360"/>
      <w:contextualSpacing/>
    </w:pPr>
    <w:rPr>
      <w:i/>
      <w:iCs/>
      <w:color w:val="205F55" w:themeColor="accent5" w:themeShade="BF"/>
    </w:rPr>
  </w:style>
  <w:style w:type="character" w:customStyle="1" w:styleId="QuoteChar">
    <w:name w:val="Quote Char"/>
    <w:basedOn w:val="DefaultParagraphFont"/>
    <w:link w:val="Quote"/>
    <w:uiPriority w:val="29"/>
    <w:rsid w:val="004836BB"/>
    <w:rPr>
      <w:rFonts w:ascii="Open Sans" w:eastAsia="Times New Roman" w:hAnsi="Open Sans" w:cs="Times New Roman"/>
      <w:i/>
      <w:iCs/>
      <w:color w:val="205F55" w:themeColor="accent5" w:themeShade="BF"/>
      <w:lang w:eastAsia="en-US"/>
    </w:rPr>
  </w:style>
  <w:style w:type="paragraph" w:customStyle="1" w:styleId="CalloutforCalloutBox">
    <w:name w:val="Callout for Callout Box"/>
    <w:basedOn w:val="Normal"/>
    <w:qFormat/>
    <w:rsid w:val="004836BB"/>
    <w:pPr>
      <w:shd w:val="clear" w:color="auto" w:fill="D7E5EC" w:themeFill="accent2" w:themeFillTint="33"/>
    </w:pPr>
    <w:rPr>
      <w:rFonts w:eastAsia="Libre Baskerville"/>
      <w:i/>
      <w:iCs/>
    </w:rPr>
  </w:style>
  <w:style w:type="paragraph" w:styleId="ListNumber">
    <w:name w:val="List Number"/>
    <w:basedOn w:val="Normal"/>
    <w:uiPriority w:val="11"/>
    <w:qFormat/>
    <w:pPr>
      <w:numPr>
        <w:numId w:val="6"/>
      </w:numPr>
      <w:spacing w:after="120"/>
    </w:pPr>
  </w:style>
  <w:style w:type="paragraph" w:styleId="BlockText">
    <w:name w:val="Block Text"/>
    <w:basedOn w:val="Normal"/>
    <w:uiPriority w:val="31"/>
    <w:unhideWhenUsed/>
    <w:rsid w:val="00362DA3"/>
    <w:pPr>
      <w:spacing w:after="120" w:line="221" w:lineRule="auto"/>
      <w:ind w:left="0"/>
      <w:contextualSpacing/>
    </w:pPr>
    <w:rPr>
      <w:rFonts w:eastAsiaTheme="minorHAnsi"/>
      <w:iCs/>
      <w:color w:val="FFFFFF" w:themeColor="background1"/>
      <w:lang w:eastAsia="ja-JP"/>
    </w:rPr>
  </w:style>
  <w:style w:type="character" w:styleId="Hyperlink">
    <w:name w:val="Hyperlink"/>
    <w:basedOn w:val="DefaultParagraphFont"/>
    <w:uiPriority w:val="99"/>
    <w:unhideWhenUsed/>
    <w:rsid w:val="001C5AC8"/>
    <w:rPr>
      <w:rFonts w:ascii="Open Sans" w:hAnsi="Open Sans"/>
      <w:color w:val="007FAE"/>
      <w:sz w:val="22"/>
      <w:u w:val="single"/>
    </w:rPr>
  </w:style>
  <w:style w:type="paragraph" w:styleId="FootnoteText">
    <w:name w:val="footnote text"/>
    <w:basedOn w:val="Normal"/>
    <w:link w:val="FootnoteTextChar"/>
    <w:uiPriority w:val="99"/>
    <w:semiHidden/>
    <w:unhideWhenUsed/>
    <w:rsid w:val="00C020A9"/>
    <w:rPr>
      <w:rFonts w:ascii="Times New Roman" w:hAnsi="Times New Roman"/>
      <w:sz w:val="20"/>
      <w:szCs w:val="20"/>
    </w:rPr>
  </w:style>
  <w:style w:type="character" w:customStyle="1" w:styleId="FootnoteTextChar">
    <w:name w:val="Footnote Text Char"/>
    <w:basedOn w:val="DefaultParagraphFont"/>
    <w:link w:val="FootnoteText"/>
    <w:uiPriority w:val="99"/>
    <w:semiHidden/>
    <w:rsid w:val="00C020A9"/>
    <w:rPr>
      <w:rFonts w:ascii="Times New Roman" w:eastAsia="Times New Roman" w:hAnsi="Times New Roman" w:cs="Times New Roman"/>
      <w:color w:val="auto"/>
      <w:sz w:val="20"/>
      <w:szCs w:val="20"/>
      <w:lang w:eastAsia="en-US"/>
    </w:rPr>
  </w:style>
  <w:style w:type="character" w:styleId="FootnoteReference">
    <w:name w:val="footnote reference"/>
    <w:basedOn w:val="DefaultParagraphFont"/>
    <w:uiPriority w:val="99"/>
    <w:semiHidden/>
    <w:unhideWhenUsed/>
    <w:rsid w:val="00C020A9"/>
    <w:rPr>
      <w:vertAlign w:val="superscript"/>
    </w:rPr>
  </w:style>
  <w:style w:type="paragraph" w:styleId="ListParagraph">
    <w:name w:val="List Paragraph"/>
    <w:basedOn w:val="Normal"/>
    <w:uiPriority w:val="34"/>
    <w:qFormat/>
    <w:rsid w:val="009F582C"/>
    <w:pPr>
      <w:ind w:left="720"/>
      <w:contextualSpacing/>
    </w:pPr>
    <w:rPr>
      <w:sz w:val="24"/>
    </w:rPr>
  </w:style>
  <w:style w:type="paragraph" w:customStyle="1" w:styleId="SubTextforFigorTable">
    <w:name w:val="SubText for Fig or Table"/>
    <w:basedOn w:val="Normal"/>
    <w:qFormat/>
    <w:rsid w:val="004836BB"/>
    <w:pPr>
      <w:spacing w:before="200"/>
    </w:pPr>
    <w:rPr>
      <w:iCs/>
      <w:color w:val="404040" w:themeColor="text1" w:themeTint="BF"/>
      <w:sz w:val="18"/>
    </w:rPr>
  </w:style>
  <w:style w:type="character" w:styleId="FollowedHyperlink">
    <w:name w:val="FollowedHyperlink"/>
    <w:basedOn w:val="DefaultParagraphFont"/>
    <w:uiPriority w:val="99"/>
    <w:semiHidden/>
    <w:unhideWhenUsed/>
    <w:rsid w:val="00C07AA8"/>
    <w:rPr>
      <w:color w:val="487B97" w:themeColor="followedHyperlink"/>
      <w:u w:val="single"/>
    </w:rPr>
  </w:style>
  <w:style w:type="character" w:styleId="PageNumber">
    <w:name w:val="page number"/>
    <w:basedOn w:val="DefaultParagraphFont"/>
    <w:uiPriority w:val="99"/>
    <w:semiHidden/>
    <w:unhideWhenUsed/>
    <w:rsid w:val="006F2507"/>
  </w:style>
  <w:style w:type="paragraph" w:customStyle="1" w:styleId="TableBody">
    <w:name w:val="Table Body"/>
    <w:basedOn w:val="Normal"/>
    <w:qFormat/>
    <w:rsid w:val="00024A9D"/>
    <w:pPr>
      <w:widowControl w:val="0"/>
      <w:ind w:left="0"/>
    </w:pPr>
    <w:rPr>
      <w:sz w:val="20"/>
      <w:szCs w:val="20"/>
    </w:rPr>
  </w:style>
  <w:style w:type="paragraph" w:customStyle="1" w:styleId="TableHeaders">
    <w:name w:val="Table Headers"/>
    <w:qFormat/>
    <w:rsid w:val="00024A9D"/>
    <w:rPr>
      <w:rFonts w:ascii="Open Sans" w:eastAsia="Times New Roman" w:hAnsi="Open Sans" w:cs="Open Sans"/>
      <w:b/>
      <w:color w:val="243D4B" w:themeColor="accent2" w:themeShade="80"/>
      <w:sz w:val="21"/>
      <w:lang w:eastAsia="en-US"/>
    </w:rPr>
  </w:style>
  <w:style w:type="table" w:styleId="PlainTable5">
    <w:name w:val="Plain Table 5"/>
    <w:basedOn w:val="TableNormal"/>
    <w:uiPriority w:val="45"/>
    <w:rsid w:val="00A36E8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A36E8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36E8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D679D1"/>
    <w:rPr>
      <w:sz w:val="16"/>
      <w:szCs w:val="16"/>
    </w:rPr>
  </w:style>
  <w:style w:type="paragraph" w:styleId="CommentSubject">
    <w:name w:val="annotation subject"/>
    <w:basedOn w:val="Normal"/>
    <w:next w:val="Normal"/>
    <w:link w:val="CommentSubjectChar"/>
    <w:uiPriority w:val="99"/>
    <w:semiHidden/>
    <w:unhideWhenUsed/>
    <w:rsid w:val="004836BB"/>
    <w:pPr>
      <w:ind w:left="0"/>
    </w:pPr>
    <w:rPr>
      <w:b/>
      <w:bCs/>
      <w:color w:val="000000"/>
      <w:sz w:val="18"/>
      <w:szCs w:val="18"/>
      <w:lang w:eastAsia="ja-JP"/>
    </w:rPr>
  </w:style>
  <w:style w:type="character" w:customStyle="1" w:styleId="CommentSubjectChar">
    <w:name w:val="Comment Subject Char"/>
    <w:basedOn w:val="DefaultParagraphFont"/>
    <w:link w:val="CommentSubject"/>
    <w:uiPriority w:val="99"/>
    <w:semiHidden/>
    <w:rsid w:val="004836BB"/>
    <w:rPr>
      <w:rFonts w:ascii="Open Sans" w:eastAsia="Times New Roman" w:hAnsi="Open Sans" w:cs="Times New Roman"/>
      <w:b/>
      <w:bCs/>
      <w:color w:val="auto"/>
      <w:sz w:val="20"/>
      <w:szCs w:val="20"/>
      <w:lang w:eastAsia="en-US"/>
    </w:rPr>
  </w:style>
  <w:style w:type="paragraph" w:customStyle="1" w:styleId="Heading1A">
    <w:name w:val="Heading 1 A"/>
    <w:basedOn w:val="Heading1"/>
    <w:qFormat/>
    <w:rsid w:val="00024A9D"/>
    <w:rPr>
      <w:b/>
      <w:i w:val="0"/>
      <w:iCs w:val="0"/>
      <w:color w:val="1A1863"/>
      <w:sz w:val="72"/>
      <w:szCs w:val="72"/>
    </w:rPr>
  </w:style>
  <w:style w:type="table" w:styleId="PlainTable2">
    <w:name w:val="Plain Table 2"/>
    <w:basedOn w:val="TableNormal"/>
    <w:uiPriority w:val="42"/>
    <w:rsid w:val="008F12B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8F12B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8F12BB"/>
    <w:pPr>
      <w:spacing w:after="0" w:line="240" w:lineRule="auto"/>
    </w:pPr>
    <w:tblPr>
      <w:tblStyleRowBandSize w:val="1"/>
      <w:tblStyleColBandSize w:val="1"/>
      <w:tblBorders>
        <w:top w:val="single" w:sz="4" w:space="0" w:color="F2D6B0" w:themeColor="accent1" w:themeTint="66"/>
        <w:left w:val="single" w:sz="4" w:space="0" w:color="F2D6B0" w:themeColor="accent1" w:themeTint="66"/>
        <w:bottom w:val="single" w:sz="4" w:space="0" w:color="F2D6B0" w:themeColor="accent1" w:themeTint="66"/>
        <w:right w:val="single" w:sz="4" w:space="0" w:color="F2D6B0" w:themeColor="accent1" w:themeTint="66"/>
        <w:insideH w:val="single" w:sz="4" w:space="0" w:color="F2D6B0" w:themeColor="accent1" w:themeTint="66"/>
        <w:insideV w:val="single" w:sz="4" w:space="0" w:color="F2D6B0" w:themeColor="accent1" w:themeTint="66"/>
      </w:tblBorders>
    </w:tblPr>
    <w:tblStylePr w:type="firstRow">
      <w:rPr>
        <w:b/>
        <w:bCs/>
      </w:rPr>
      <w:tblPr/>
      <w:tcPr>
        <w:tcBorders>
          <w:bottom w:val="single" w:sz="12" w:space="0" w:color="ECC289" w:themeColor="accent1" w:themeTint="99"/>
        </w:tcBorders>
      </w:tcPr>
    </w:tblStylePr>
    <w:tblStylePr w:type="lastRow">
      <w:rPr>
        <w:b/>
        <w:bCs/>
      </w:rPr>
      <w:tblPr/>
      <w:tcPr>
        <w:tcBorders>
          <w:top w:val="double" w:sz="2" w:space="0" w:color="ECC289"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F12BB"/>
    <w:pPr>
      <w:spacing w:after="0" w:line="240" w:lineRule="auto"/>
    </w:pPr>
    <w:tblPr>
      <w:tblStyleRowBandSize w:val="1"/>
      <w:tblStyleColBandSize w:val="1"/>
      <w:tblBorders>
        <w:top w:val="single" w:sz="4" w:space="0" w:color="B1CBDA" w:themeColor="accent2" w:themeTint="66"/>
        <w:left w:val="single" w:sz="4" w:space="0" w:color="B1CBDA" w:themeColor="accent2" w:themeTint="66"/>
        <w:bottom w:val="single" w:sz="4" w:space="0" w:color="B1CBDA" w:themeColor="accent2" w:themeTint="66"/>
        <w:right w:val="single" w:sz="4" w:space="0" w:color="B1CBDA" w:themeColor="accent2" w:themeTint="66"/>
        <w:insideH w:val="single" w:sz="4" w:space="0" w:color="B1CBDA" w:themeColor="accent2" w:themeTint="66"/>
        <w:insideV w:val="single" w:sz="4" w:space="0" w:color="B1CBDA" w:themeColor="accent2" w:themeTint="66"/>
      </w:tblBorders>
    </w:tblPr>
    <w:tblStylePr w:type="firstRow">
      <w:rPr>
        <w:b/>
        <w:bCs/>
      </w:rPr>
      <w:tblPr/>
      <w:tcPr>
        <w:tcBorders>
          <w:bottom w:val="single" w:sz="12" w:space="0" w:color="8AB1C7" w:themeColor="accent2" w:themeTint="99"/>
        </w:tcBorders>
      </w:tcPr>
    </w:tblStylePr>
    <w:tblStylePr w:type="lastRow">
      <w:rPr>
        <w:b/>
        <w:bCs/>
      </w:rPr>
      <w:tblPr/>
      <w:tcPr>
        <w:tcBorders>
          <w:top w:val="double" w:sz="2" w:space="0" w:color="8AB1C7" w:themeColor="accent2"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8F12BB"/>
    <w:pPr>
      <w:spacing w:after="0" w:line="240" w:lineRule="auto"/>
    </w:pPr>
    <w:tblPr>
      <w:tblStyleRowBandSize w:val="1"/>
      <w:tblStyleColBandSize w:val="1"/>
      <w:tblBorders>
        <w:top w:val="single" w:sz="2" w:space="0" w:color="66CBBC" w:themeColor="accent5" w:themeTint="99"/>
        <w:bottom w:val="single" w:sz="2" w:space="0" w:color="66CBBC" w:themeColor="accent5" w:themeTint="99"/>
        <w:insideH w:val="single" w:sz="2" w:space="0" w:color="66CBBC" w:themeColor="accent5" w:themeTint="99"/>
        <w:insideV w:val="single" w:sz="2" w:space="0" w:color="66CBBC" w:themeColor="accent5" w:themeTint="99"/>
      </w:tblBorders>
    </w:tblPr>
    <w:tblStylePr w:type="firstRow">
      <w:rPr>
        <w:b/>
        <w:bCs/>
      </w:rPr>
      <w:tblPr/>
      <w:tcPr>
        <w:tcBorders>
          <w:top w:val="nil"/>
          <w:bottom w:val="single" w:sz="12" w:space="0" w:color="66CBBC" w:themeColor="accent5" w:themeTint="99"/>
          <w:insideH w:val="nil"/>
          <w:insideV w:val="nil"/>
        </w:tcBorders>
        <w:shd w:val="clear" w:color="auto" w:fill="FFFFFF" w:themeFill="background1"/>
      </w:tcPr>
    </w:tblStylePr>
    <w:tblStylePr w:type="lastRow">
      <w:rPr>
        <w:b/>
        <w:bCs/>
      </w:rPr>
      <w:tblPr/>
      <w:tcPr>
        <w:tcBorders>
          <w:top w:val="double" w:sz="2" w:space="0" w:color="66CBB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EE8" w:themeFill="accent5" w:themeFillTint="33"/>
      </w:tcPr>
    </w:tblStylePr>
    <w:tblStylePr w:type="band1Horz">
      <w:tblPr/>
      <w:tcPr>
        <w:shd w:val="clear" w:color="auto" w:fill="CCEEE8" w:themeFill="accent5" w:themeFillTint="33"/>
      </w:tcPr>
    </w:tblStylePr>
  </w:style>
  <w:style w:type="table" w:styleId="GridTable2-Accent2">
    <w:name w:val="Grid Table 2 Accent 2"/>
    <w:basedOn w:val="TableNormal"/>
    <w:uiPriority w:val="47"/>
    <w:rsid w:val="008F12BB"/>
    <w:pPr>
      <w:spacing w:after="0" w:line="240" w:lineRule="auto"/>
    </w:pPr>
    <w:tblPr>
      <w:tblStyleRowBandSize w:val="1"/>
      <w:tblStyleColBandSize w:val="1"/>
      <w:tblBorders>
        <w:top w:val="single" w:sz="2" w:space="0" w:color="8AB1C7" w:themeColor="accent2" w:themeTint="99"/>
        <w:bottom w:val="single" w:sz="2" w:space="0" w:color="8AB1C7" w:themeColor="accent2" w:themeTint="99"/>
        <w:insideH w:val="single" w:sz="2" w:space="0" w:color="8AB1C7" w:themeColor="accent2" w:themeTint="99"/>
        <w:insideV w:val="single" w:sz="2" w:space="0" w:color="8AB1C7" w:themeColor="accent2" w:themeTint="99"/>
      </w:tblBorders>
    </w:tblPr>
    <w:tblStylePr w:type="firstRow">
      <w:rPr>
        <w:b/>
        <w:bCs/>
      </w:rPr>
      <w:tblPr/>
      <w:tcPr>
        <w:tcBorders>
          <w:top w:val="nil"/>
          <w:bottom w:val="single" w:sz="12" w:space="0" w:color="8AB1C7" w:themeColor="accent2" w:themeTint="99"/>
          <w:insideH w:val="nil"/>
          <w:insideV w:val="nil"/>
        </w:tcBorders>
        <w:shd w:val="clear" w:color="auto" w:fill="FFFFFF" w:themeFill="background1"/>
      </w:tcPr>
    </w:tblStylePr>
    <w:tblStylePr w:type="lastRow">
      <w:rPr>
        <w:b/>
        <w:bCs/>
      </w:rPr>
      <w:tblPr/>
      <w:tcPr>
        <w:tcBorders>
          <w:top w:val="double" w:sz="2" w:space="0" w:color="8AB1C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E5EC" w:themeFill="accent2" w:themeFillTint="33"/>
      </w:tcPr>
    </w:tblStylePr>
    <w:tblStylePr w:type="band1Horz">
      <w:tblPr/>
      <w:tcPr>
        <w:shd w:val="clear" w:color="auto" w:fill="D7E5EC" w:themeFill="accent2" w:themeFillTint="33"/>
      </w:tcPr>
    </w:tblStylePr>
  </w:style>
  <w:style w:type="paragraph" w:customStyle="1" w:styleId="blockSubBullets">
    <w:name w:val="block SubBullets"/>
    <w:basedOn w:val="BlockText"/>
    <w:qFormat/>
    <w:rsid w:val="00024A9D"/>
    <w:pPr>
      <w:numPr>
        <w:numId w:val="44"/>
      </w:numPr>
      <w:ind w:left="258" w:right="-52" w:hanging="180"/>
    </w:pPr>
    <w:rPr>
      <w:rFonts w:cs="Open Sans"/>
      <w:color w:val="000000" w:themeColor="text1"/>
      <w:sz w:val="18"/>
      <w:szCs w:val="18"/>
    </w:rPr>
  </w:style>
  <w:style w:type="paragraph" w:customStyle="1" w:styleId="FigureTitles">
    <w:name w:val="Figure Titles"/>
    <w:basedOn w:val="Normal"/>
    <w:qFormat/>
    <w:rsid w:val="00BC67E3"/>
    <w:pPr>
      <w:ind w:left="0"/>
    </w:pPr>
    <w:rPr>
      <w:rFonts w:eastAsia="Libre Baskerville"/>
      <w:b/>
      <w:bCs/>
    </w:rPr>
  </w:style>
  <w:style w:type="table" w:styleId="GridTable5Dark-Accent5">
    <w:name w:val="Grid Table 5 Dark Accent 5"/>
    <w:basedOn w:val="TableNormal"/>
    <w:uiPriority w:val="50"/>
    <w:rsid w:val="000656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EE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807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807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807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8073" w:themeFill="accent5"/>
      </w:tcPr>
    </w:tblStylePr>
    <w:tblStylePr w:type="band1Vert">
      <w:tblPr/>
      <w:tcPr>
        <w:shd w:val="clear" w:color="auto" w:fill="99DDD2" w:themeFill="accent5" w:themeFillTint="66"/>
      </w:tcPr>
    </w:tblStylePr>
    <w:tblStylePr w:type="band1Horz">
      <w:tblPr/>
      <w:tcPr>
        <w:shd w:val="clear" w:color="auto" w:fill="99DDD2" w:themeFill="accent5" w:themeFillTint="66"/>
      </w:tcPr>
    </w:tblStylePr>
  </w:style>
  <w:style w:type="table" w:styleId="GridTable5Dark-Accent2">
    <w:name w:val="Grid Table 5 Dark Accent 2"/>
    <w:basedOn w:val="TableNormal"/>
    <w:uiPriority w:val="50"/>
    <w:rsid w:val="000656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5E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87B9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87B9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87B9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87B97" w:themeFill="accent2"/>
      </w:tcPr>
    </w:tblStylePr>
    <w:tblStylePr w:type="band1Vert">
      <w:tblPr/>
      <w:tcPr>
        <w:shd w:val="clear" w:color="auto" w:fill="B1CBDA" w:themeFill="accent2" w:themeFillTint="66"/>
      </w:tcPr>
    </w:tblStylePr>
    <w:tblStylePr w:type="band1Horz">
      <w:tblPr/>
      <w:tcPr>
        <w:shd w:val="clear" w:color="auto" w:fill="B1CBDA" w:themeFill="accent2" w:themeFillTint="66"/>
      </w:tcPr>
    </w:tblStylePr>
  </w:style>
  <w:style w:type="paragraph" w:customStyle="1" w:styleId="TABLEformat">
    <w:name w:val="TABLE format"/>
    <w:basedOn w:val="TableHeaders"/>
    <w:qFormat/>
    <w:rsid w:val="00065645"/>
    <w:pPr>
      <w:spacing w:after="0" w:line="240" w:lineRule="auto"/>
    </w:pPr>
    <w:rPr>
      <w:b w:val="0"/>
      <w:bCs/>
    </w:rPr>
  </w:style>
  <w:style w:type="paragraph" w:customStyle="1" w:styleId="HyperlinkReference">
    <w:name w:val="Hyperlink Reference"/>
    <w:basedOn w:val="Footer"/>
    <w:qFormat/>
    <w:rsid w:val="00C90063"/>
  </w:style>
  <w:style w:type="paragraph" w:customStyle="1" w:styleId="ReferenceTitle">
    <w:name w:val="Reference Title"/>
    <w:basedOn w:val="Heading5"/>
    <w:qFormat/>
    <w:rsid w:val="0001385C"/>
    <w:pPr>
      <w:ind w:hanging="2160"/>
    </w:pPr>
  </w:style>
  <w:style w:type="character" w:styleId="UnresolvedMention">
    <w:name w:val="Unresolved Mention"/>
    <w:basedOn w:val="DefaultParagraphFont"/>
    <w:uiPriority w:val="99"/>
    <w:semiHidden/>
    <w:unhideWhenUsed/>
    <w:rsid w:val="004F1E39"/>
    <w:rPr>
      <w:color w:val="605E5C"/>
      <w:shd w:val="clear" w:color="auto" w:fill="E1DFDD"/>
    </w:rPr>
  </w:style>
  <w:style w:type="paragraph" w:customStyle="1" w:styleId="CallOutBoxBullets">
    <w:name w:val="Call Out Box Bullets"/>
    <w:basedOn w:val="FigureTitles"/>
    <w:qFormat/>
    <w:rsid w:val="004836BB"/>
    <w:pPr>
      <w:numPr>
        <w:numId w:val="64"/>
      </w:numPr>
      <w:ind w:left="90" w:right="-53" w:hanging="180"/>
    </w:pPr>
    <w:rPr>
      <w:rFonts w:eastAsiaTheme="minorHAnsi" w:cs="Open Sans"/>
      <w:color w:val="000000"/>
      <w:sz w:val="16"/>
      <w:szCs w:val="16"/>
      <w:lang w:eastAsia="ja-JP"/>
    </w:rPr>
  </w:style>
  <w:style w:type="paragraph" w:customStyle="1" w:styleId="CallOutBoxText">
    <w:name w:val="CallOut Box Text"/>
    <w:basedOn w:val="FigureTitles"/>
    <w:qFormat/>
    <w:rsid w:val="00A36CF7"/>
    <w:rPr>
      <w:b w:val="0"/>
      <w:bCs w:val="0"/>
      <w:sz w:val="16"/>
      <w:szCs w:val="16"/>
      <w14:textOutline w14:w="12700" w14:cap="rnd" w14:cmpd="sng" w14:algn="ctr">
        <w14:noFill/>
        <w14:prstDash w14:val="solid"/>
        <w14:bevel/>
      </w14:textOutline>
    </w:rPr>
  </w:style>
  <w:style w:type="paragraph" w:styleId="CommentText">
    <w:name w:val="annotation text"/>
    <w:basedOn w:val="Normal"/>
    <w:link w:val="CommentTextChar"/>
    <w:uiPriority w:val="99"/>
    <w:unhideWhenUsed/>
    <w:rsid w:val="008760B4"/>
    <w:pPr>
      <w:spacing w:after="160"/>
      <w:ind w:left="0"/>
    </w:pPr>
    <w:rPr>
      <w:rFonts w:ascii="Calibri" w:eastAsia="MS Mincho" w:hAnsi="Calibri" w:cs="Calibri"/>
      <w:sz w:val="20"/>
      <w:szCs w:val="20"/>
    </w:rPr>
  </w:style>
  <w:style w:type="character" w:customStyle="1" w:styleId="CommentTextChar">
    <w:name w:val="Comment Text Char"/>
    <w:basedOn w:val="DefaultParagraphFont"/>
    <w:link w:val="CommentText"/>
    <w:uiPriority w:val="99"/>
    <w:rsid w:val="008760B4"/>
    <w:rPr>
      <w:rFonts w:ascii="Calibri" w:eastAsia="MS Mincho" w:hAnsi="Calibri" w:cs="Calibri"/>
      <w:color w:val="auto"/>
      <w:sz w:val="20"/>
      <w:szCs w:val="20"/>
      <w:lang w:eastAsia="en-US"/>
    </w:rPr>
  </w:style>
  <w:style w:type="paragraph" w:customStyle="1" w:styleId="textAcknowledgement">
    <w:name w:val="textAcknowledgement"/>
    <w:basedOn w:val="Normal"/>
    <w:qFormat/>
    <w:rsid w:val="009204C3"/>
    <w:rPr>
      <w:rFonts w:cstheme="minorHAnsi"/>
      <w:bCs/>
      <w:sz w:val="20"/>
      <w:szCs w:val="20"/>
    </w:rPr>
  </w:style>
  <w:style w:type="paragraph" w:customStyle="1" w:styleId="textAcknowledgementList">
    <w:name w:val="textAcknowledgementList"/>
    <w:basedOn w:val="ListBullet"/>
    <w:qFormat/>
    <w:rsid w:val="009204C3"/>
    <w:pPr>
      <w:numPr>
        <w:numId w:val="66"/>
      </w:numPr>
      <w:ind w:left="2520" w:hanging="270"/>
    </w:pPr>
    <w:rPr>
      <w:sz w:val="20"/>
      <w:szCs w:val="20"/>
    </w:rPr>
  </w:style>
  <w:style w:type="paragraph" w:customStyle="1" w:styleId="H6">
    <w:name w:val="H6"/>
    <w:basedOn w:val="Heading5"/>
    <w:qFormat/>
    <w:rsid w:val="0001385C"/>
    <w:pPr>
      <w:ind w:left="90" w:hanging="90"/>
    </w:pPr>
  </w:style>
  <w:style w:type="paragraph" w:customStyle="1" w:styleId="txtEnding">
    <w:name w:val="txtEnding"/>
    <w:basedOn w:val="TableBody"/>
    <w:qFormat/>
    <w:rsid w:val="0001385C"/>
    <w:rPr>
      <w:rFonts w:eastAsia="Lato"/>
    </w:rPr>
  </w:style>
  <w:style w:type="paragraph" w:customStyle="1" w:styleId="txtEndingBullet">
    <w:name w:val="txtEndingBullet"/>
    <w:basedOn w:val="TableBody"/>
    <w:qFormat/>
    <w:rsid w:val="0001385C"/>
    <w:pPr>
      <w:numPr>
        <w:numId w:val="70"/>
      </w:numPr>
    </w:pPr>
    <w:rPr>
      <w:rFonts w:eastAsia="Lato"/>
    </w:rPr>
  </w:style>
  <w:style w:type="paragraph" w:customStyle="1" w:styleId="txtEndingBullet2">
    <w:name w:val="txtEndingBullet2"/>
    <w:basedOn w:val="TableBody"/>
    <w:qFormat/>
    <w:rsid w:val="0001385C"/>
    <w:pPr>
      <w:numPr>
        <w:numId w:val="72"/>
      </w:numPr>
    </w:pPr>
    <w:rPr>
      <w:rFonts w:eastAsia="Lato"/>
    </w:rPr>
  </w:style>
  <w:style w:type="paragraph" w:styleId="Header">
    <w:name w:val="header"/>
    <w:basedOn w:val="Normal"/>
    <w:link w:val="HeaderChar"/>
    <w:uiPriority w:val="99"/>
    <w:unhideWhenUsed/>
    <w:qFormat/>
    <w:rsid w:val="0061580A"/>
    <w:pPr>
      <w:tabs>
        <w:tab w:val="center" w:pos="4680"/>
        <w:tab w:val="right" w:pos="9360"/>
      </w:tabs>
    </w:pPr>
  </w:style>
  <w:style w:type="character" w:customStyle="1" w:styleId="HeaderChar">
    <w:name w:val="Header Char"/>
    <w:basedOn w:val="DefaultParagraphFont"/>
    <w:link w:val="Header"/>
    <w:uiPriority w:val="99"/>
    <w:rsid w:val="0061580A"/>
    <w:rPr>
      <w:rFonts w:ascii="Open Sans" w:eastAsia="Times New Roman" w:hAnsi="Open Sans" w:cs="Times New Roman"/>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365394">
      <w:bodyDiv w:val="1"/>
      <w:marLeft w:val="0"/>
      <w:marRight w:val="0"/>
      <w:marTop w:val="0"/>
      <w:marBottom w:val="0"/>
      <w:divBdr>
        <w:top w:val="none" w:sz="0" w:space="0" w:color="auto"/>
        <w:left w:val="none" w:sz="0" w:space="0" w:color="auto"/>
        <w:bottom w:val="none" w:sz="0" w:space="0" w:color="auto"/>
        <w:right w:val="none" w:sz="0" w:space="0" w:color="auto"/>
      </w:divBdr>
    </w:div>
    <w:div w:id="1614828040">
      <w:bodyDiv w:val="1"/>
      <w:marLeft w:val="0"/>
      <w:marRight w:val="0"/>
      <w:marTop w:val="0"/>
      <w:marBottom w:val="0"/>
      <w:divBdr>
        <w:top w:val="none" w:sz="0" w:space="0" w:color="auto"/>
        <w:left w:val="none" w:sz="0" w:space="0" w:color="auto"/>
        <w:bottom w:val="none" w:sz="0" w:space="0" w:color="auto"/>
        <w:right w:val="none" w:sz="0" w:space="0" w:color="auto"/>
      </w:divBdr>
    </w:div>
    <w:div w:id="2045711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hyperlink" Target="https://ictp.fpg.unc.edu/wp-content/uploads/Brief_1_Standalone.docx" TargetMode="External"/><Relationship Id="rId21" Type="http://schemas.openxmlformats.org/officeDocument/2006/relationships/hyperlink" Target="https://impact.fpg.unc.edu/implementation-support"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ictp.fpg.unc.edu/wp-content/uploads/local-implementation-and-scale-up.docx" TargetMode="External"/><Relationship Id="rId25" Type="http://schemas.openxmlformats.org/officeDocument/2006/relationships/hyperlink" Target="https://ictp.fpg.unc.edu/wp-content/uploads/Brief_1_Standalone.docx" TargetMode="External"/><Relationship Id="rId33"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s://ictp.fpg.unc.edu/wp-content/uploads/local-implementation-and-scale-up.docx" TargetMode="External"/><Relationship Id="rId20" Type="http://schemas.openxmlformats.org/officeDocument/2006/relationships/image" Target="media/image8.jpeg"/><Relationship Id="rId29" Type="http://schemas.openxmlformats.org/officeDocument/2006/relationships/hyperlink" Target="https://mcusercontent.com/864adbe18642f8be03c349303/files/0e059013-5edc-73da-75c2-c3556608d099/System_Support_Full_recording_1.mp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tp.fpg.unc.edu/contact" TargetMode="External"/><Relationship Id="rId24" Type="http://schemas.openxmlformats.org/officeDocument/2006/relationships/image" Target="media/image10.jpeg"/><Relationship Id="rId32" Type="http://schemas.openxmlformats.org/officeDocument/2006/relationships/hyperlink" Target="https://ictp.fpg.unc.edu/wp-content/uploads/co-creation-partners-and-processes.docx"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s://www.preventchildabusenc.org/fy-2019-2020-annual-report/ar-prevention-programs/" TargetMode="External"/><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hyperlink" Target="https://ictp.fpg.unc.edu/contact" TargetMode="External"/><Relationship Id="rId19" Type="http://schemas.openxmlformats.org/officeDocument/2006/relationships/hyperlink" Target="https://www.triplep.net/glo-en/getting-started-with-triple-p/implementing-triple-p/implementation-support/" TargetMode="External"/><Relationship Id="rId31" Type="http://schemas.openxmlformats.org/officeDocument/2006/relationships/hyperlink" Target="https://ictp.fpg.unc.edu/wp-content/uploads/co-creation-partners-and-processes.doc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jpg"/><Relationship Id="rId27" Type="http://schemas.openxmlformats.org/officeDocument/2006/relationships/hyperlink" Target="https://go.oncehub.com/pcancsupportfortriplep" TargetMode="External"/><Relationship Id="rId30" Type="http://schemas.openxmlformats.org/officeDocument/2006/relationships/hyperlink" Target="https://ictp.fpg.unc.edu/contact" TargetMode="External"/><Relationship Id="rId35" Type="http://schemas.openxmlformats.org/officeDocument/2006/relationships/footer" Target="footer1.xm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Paper">
      <a:dk1>
        <a:sysClr val="windowText" lastClr="000000"/>
      </a:dk1>
      <a:lt1>
        <a:sysClr val="window" lastClr="FFFFFF"/>
      </a:lt1>
      <a:dk2>
        <a:srgbClr val="2A2A2A"/>
      </a:dk2>
      <a:lt2>
        <a:srgbClr val="F9F4EE"/>
      </a:lt2>
      <a:accent1>
        <a:srgbClr val="E09B3B"/>
      </a:accent1>
      <a:accent2>
        <a:srgbClr val="487B97"/>
      </a:accent2>
      <a:accent3>
        <a:srgbClr val="847B97"/>
      </a:accent3>
      <a:accent4>
        <a:srgbClr val="D96362"/>
      </a:accent4>
      <a:accent5>
        <a:srgbClr val="2B8073"/>
      </a:accent5>
      <a:accent6>
        <a:srgbClr val="B09C7D"/>
      </a:accent6>
      <a:hlink>
        <a:srgbClr val="847B97"/>
      </a:hlink>
      <a:folHlink>
        <a:srgbClr val="487B97"/>
      </a:folHlink>
    </a:clrScheme>
    <a:fontScheme name="Custom 9">
      <a:maj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6E13A9F-C83D-DC47-A02B-B733E45600AD}">
  <we:reference id="wa104380278" version="1.0.0.6" store="en-US" storeType="OMEX"/>
  <we:alternateReferences>
    <we:reference id="WA104380278" version="1.0.0.6"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6E0CD-73B1-0E4A-8CE9-59311ADDE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3098</Words>
  <Characters>17660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Chin</dc:creator>
  <cp:keywords/>
  <dc:description/>
  <cp:lastModifiedBy>Chin, Julie</cp:lastModifiedBy>
  <cp:revision>5</cp:revision>
  <dcterms:created xsi:type="dcterms:W3CDTF">2024-06-10T17:56:00Z</dcterms:created>
  <dcterms:modified xsi:type="dcterms:W3CDTF">2024-06-17T17:32:00Z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TF10002028</vt:lpwstr>
  </property>
</Properties>
</file>