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AE00" w14:textId="77777777" w:rsidR="00135CD9" w:rsidRPr="001E6B70" w:rsidRDefault="00135CD9" w:rsidP="00135CD9">
      <w:pPr>
        <w:pStyle w:val="Heading2"/>
        <w:spacing w:before="240"/>
        <w:rPr>
          <w:rFonts w:cstheme="majorHAnsi"/>
        </w:rPr>
      </w:pPr>
      <w:bookmarkStart w:id="0" w:name="_Toc111053433"/>
      <w:r w:rsidRPr="001E6B70">
        <w:rPr>
          <w:rFonts w:cstheme="majorHAnsi"/>
        </w:rPr>
        <w:t>Intended Population-Level Outcomes</w:t>
      </w:r>
      <w:bookmarkEnd w:id="0"/>
    </w:p>
    <w:p w14:paraId="51082FD5" w14:textId="77777777" w:rsidR="00135CD9" w:rsidRDefault="00135CD9" w:rsidP="00135CD9">
      <w:r w:rsidRPr="001E6B70">
        <w:t xml:space="preserve">NC Triple P System partners have expressed interest </w:t>
      </w:r>
      <w:r>
        <w:t xml:space="preserve">in </w:t>
      </w:r>
      <w:r w:rsidRPr="001E6B70">
        <w:t xml:space="preserve">and commitment to statewide evaluation activities that incorporate monitoring population-level outcomes. In particular, the Partnership for Strategy and Governance has expressed </w:t>
      </w:r>
      <w:r>
        <w:t xml:space="preserve">its </w:t>
      </w:r>
      <w:r w:rsidRPr="001E6B70">
        <w:t>intent</w:t>
      </w:r>
      <w:r>
        <w:t>ion</w:t>
      </w:r>
      <w:r w:rsidRPr="001E6B70">
        <w:t xml:space="preserve"> to monitor the following three outcomes, which have demonstrated a positive response to Triple P in prior research in the Southeastern United States </w:t>
      </w:r>
      <w:r w:rsidRPr="001E6B70">
        <w:fldChar w:fldCharType="begin"/>
      </w:r>
      <w:r w:rsidRPr="001E6B70">
        <w:instrText xml:space="preserve"> ADDIN EN.CITE &lt;EndNote&gt;&lt;Cite&gt;&lt;Author&gt;Prinz&lt;/Author&gt;&lt;Year&gt;2009&lt;/Year&gt;&lt;RecNum&gt;2408&lt;/RecNum&gt;&lt;DisplayText&gt;[94]&lt;/DisplayText&gt;&lt;record&gt;&lt;rec-number&gt;2408&lt;/rec-number&gt;&lt;foreign-keys&gt;&lt;key app="EN" db-id="92tw0sxaredrdoeva2ovde9md0ept0ezp55z" timestamp="0"&gt;2408&lt;/key&gt;&lt;/foreign-keys&gt;&lt;ref-type name="Journal Article"&gt;17&lt;/ref-type&gt;&lt;contributors&gt;&lt;authors&gt;&lt;author&gt;Prinz, Ronald J.&lt;/author&gt;&lt;author&gt;Sanders, Matthew R.&lt;/author&gt;&lt;author&gt;Shapiro, Cheri J.&lt;/author&gt;&lt;author&gt;Whitaker, Daniel J.&lt;/author&gt;&lt;author&gt;Lutzker, John R.&lt;/author&gt;&lt;/authors&gt;&lt;/contributors&gt;&lt;auth-address&gt;Prinz, Ronald J., Psychology Department, University of South Carolina , Columbia, SC, US, 29208, prinz@sc.edu&lt;/auth-address&gt;&lt;titles&gt;&lt;title&gt;Population-based prevention of child maltreatment: The U.S. triple P system population trial&lt;/title&gt;&lt;secondary-title&gt;Prevention Science&lt;/secondary-title&gt;&lt;/titles&gt;&lt;periodical&gt;&lt;full-title&gt;Prevention Science&lt;/full-title&gt;&lt;/periodical&gt;&lt;pages&gt;1-12&lt;/pages&gt;&lt;volume&gt;10&lt;/volume&gt;&lt;number&gt;1&lt;/number&gt;&lt;keywords&gt;&lt;keyword&gt;population-based prevention&lt;/keyword&gt;&lt;keyword&gt;child maltreatment&lt;/keyword&gt;&lt;keyword&gt;public health&lt;/keyword&gt;&lt;keyword&gt;evidence-based parenting interventions&lt;/keyword&gt;&lt;keyword&gt;Child Abuse&lt;/keyword&gt;&lt;keyword&gt;Evidence Based Practice&lt;/keyword&gt;&lt;keyword&gt;Parent Training&lt;/keyword&gt;&lt;keyword&gt;Prevention&lt;/keyword&gt;&lt;/keywords&gt;&lt;dates&gt;&lt;year&gt;2009&lt;/year&gt;&lt;/dates&gt;&lt;pub-location&gt;Germany&lt;/pub-location&gt;&lt;publisher&gt;Springer&lt;/publisher&gt;&lt;isbn&gt;1389-4986&amp;#xD;1573-6695&lt;/isbn&gt;&lt;accession-num&gt;2009-02260-001. First Author &amp;amp; Affiliation: Prinz, Ronald J.&lt;/accession-num&gt;&lt;urls&gt;&lt;related-urls&gt;&lt;url&gt;https://pallas2.tcl.sc.edu/login?url=http://search.ebscohost.com/login.aspx?direct=true&amp;amp;db=psyh&amp;amp;AN=2009-02260-001&amp;amp;site=ehost-live&lt;/url&gt;&lt;url&gt;prinz@sc.edu&lt;/url&gt;&lt;url&gt;http://www.springerlink.com/content/a737l8k76218j7k2/fulltext.pdf&lt;/url&gt;&lt;/related-urls&gt;&lt;/urls&gt;&lt;electronic-resource-num&gt;10.1007/s11121-009-0123-3&lt;/electronic-resource-num&gt;&lt;remote-database-name&gt;psyh&lt;/remote-database-name&gt;&lt;remote-database-provider&gt;EBSCOhost&lt;/remote-database-provider&gt;&lt;/record&gt;&lt;/Cite&gt;&lt;/EndNote&gt;</w:instrText>
      </w:r>
      <w:r w:rsidRPr="001E6B70">
        <w:fldChar w:fldCharType="separate"/>
      </w:r>
      <w:r w:rsidRPr="001E6B70">
        <w:rPr>
          <w:noProof/>
        </w:rPr>
        <w:t>[9</w:t>
      </w:r>
      <w:r>
        <w:rPr>
          <w:noProof/>
        </w:rPr>
        <w:t>5</w:t>
      </w:r>
      <w:r w:rsidRPr="001E6B70">
        <w:rPr>
          <w:noProof/>
        </w:rPr>
        <w:t>]</w:t>
      </w:r>
      <w:r w:rsidRPr="001E6B70">
        <w:fldChar w:fldCharType="end"/>
      </w:r>
      <w:r w:rsidRPr="001E6B70">
        <w:t>:</w:t>
      </w:r>
    </w:p>
    <w:p w14:paraId="421FE5B5" w14:textId="77777777" w:rsidR="00135CD9" w:rsidRDefault="00135CD9" w:rsidP="00135CD9">
      <w:pPr>
        <w:pStyle w:val="FigureTitles"/>
      </w:pPr>
    </w:p>
    <w:p w14:paraId="5CBC16BC" w14:textId="77777777" w:rsidR="00135CD9" w:rsidRPr="006E1EE5" w:rsidRDefault="00135CD9" w:rsidP="00135CD9">
      <w:pPr>
        <w:pStyle w:val="ListBullet"/>
      </w:pPr>
      <w:r w:rsidRPr="006E1EE5">
        <w:t>substantiated child abuse and neglect,</w:t>
      </w:r>
    </w:p>
    <w:p w14:paraId="36C11D2A" w14:textId="77777777" w:rsidR="00135CD9" w:rsidRPr="006E1EE5" w:rsidRDefault="00135CD9" w:rsidP="00135CD9">
      <w:pPr>
        <w:pStyle w:val="ListBullet"/>
      </w:pPr>
      <w:r w:rsidRPr="006E1EE5">
        <w:t>out-of-home foster care placements, and</w:t>
      </w:r>
    </w:p>
    <w:p w14:paraId="29889932" w14:textId="77777777" w:rsidR="00135CD9" w:rsidRDefault="00135CD9" w:rsidP="00135CD9">
      <w:pPr>
        <w:pStyle w:val="ListBullet"/>
      </w:pPr>
      <w:r w:rsidRPr="006E1EE5">
        <w:t>child injuries treated in a hospital.</w:t>
      </w:r>
    </w:p>
    <w:p w14:paraId="7869CAD5" w14:textId="77777777" w:rsidR="00135CD9" w:rsidRDefault="00135CD9" w:rsidP="00135CD9">
      <w:pPr>
        <w:pStyle w:val="ListBullet"/>
        <w:numPr>
          <w:ilvl w:val="0"/>
          <w:numId w:val="0"/>
        </w:numPr>
      </w:pPr>
    </w:p>
    <w:p w14:paraId="0D974C03" w14:textId="77777777" w:rsidR="00135CD9" w:rsidRPr="001E6B70" w:rsidRDefault="00135CD9" w:rsidP="00135CD9">
      <w:r w:rsidRPr="001E6B70">
        <w:t xml:space="preserve">In addition to these population-level outcomes and the Triple P program outcomes named in the prior section of the ICTP integrated theory of change, community Triple P coalitions may have interest and resources to monitor other child, family, and community outcomes that have demonstrated responsivity to Triple P. Triple P, both through individual interventions and the aggregate system, has demonstrated positive child and family outcomes across several research and evaluation trials globally. Local Triple P coalitions may benefit from examining the full Triple P evidence base, available at </w:t>
      </w:r>
      <w:hyperlink r:id="rId8" w:history="1">
        <w:r w:rsidRPr="006E1EE5">
          <w:rPr>
            <w:rStyle w:val="Hyperlink"/>
            <w:rFonts w:eastAsiaTheme="majorEastAsia"/>
          </w:rPr>
          <w:t>https://pfsc.psychology.uq.edu.au/research/triple-p-evidence-base</w:t>
        </w:r>
      </w:hyperlink>
      <w:r w:rsidRPr="006E1EE5">
        <w:rPr>
          <w:rStyle w:val="Hyperlink"/>
        </w:rPr>
        <w:t>.</w:t>
      </w:r>
      <w:r w:rsidRPr="001E6B70">
        <w:t xml:space="preserve"> Readers can search the Triple P evidence base for individual Triple P interventions as well as key topics and outcome variables of interest. </w:t>
      </w:r>
    </w:p>
    <w:p w14:paraId="004BC1AC" w14:textId="77777777" w:rsidR="00135CD9" w:rsidRPr="001E6B70" w:rsidRDefault="00135CD9" w:rsidP="00135CD9"/>
    <w:p w14:paraId="755187E6" w14:textId="77777777" w:rsidR="00135CD9" w:rsidRPr="001E6B70" w:rsidRDefault="00135CD9" w:rsidP="00135CD9">
      <w:r w:rsidRPr="001E6B70">
        <w:t xml:space="preserve">As a reminder, a key notion of the ICTP projects is that intervention outcomes can be optimized in a local context </w:t>
      </w:r>
      <w:r w:rsidRPr="001E6B70">
        <w:fldChar w:fldCharType="begin"/>
      </w:r>
      <w:r w:rsidRPr="001E6B70">
        <w:instrText xml:space="preserve"> ADDIN EN.CITE &lt;EndNote&gt;&lt;Cite&gt;&lt;Author&gt;Chambers&lt;/Author&gt;&lt;Year&gt;2013&lt;/Year&gt;&lt;RecNum&gt;3225&lt;/RecNum&gt;&lt;DisplayText&gt;[74]&lt;/DisplayText&gt;&lt;record&gt;&lt;rec-number&gt;3225&lt;/rec-number&gt;&lt;foreign-keys&gt;&lt;key app="EN" db-id="pvptrewfp2dp5ges5fvv9fwmrswzf9twp9xa" timestamp="1468613591"&gt;3225&lt;/key&gt;&lt;/foreign-keys&gt;&lt;ref-type name="Journal Article"&gt;17&lt;/ref-type&gt;&lt;contributors&gt;&lt;authors&gt;&lt;author&gt;Chambers, David A.&lt;/author&gt;&lt;author&gt;Glasgow, Russell E.&lt;/author&gt;&lt;author&gt;Stange, Kurt C.&lt;/author&gt;&lt;/authors&gt;&lt;/contributors&gt;&lt;titles&gt;&lt;title&gt;The dynamic sustainability framework: addressing the paradox of sustainment amid ongoing change&lt;/title&gt;&lt;secondary-title&gt;Implementation Science&lt;/secondary-title&gt;&lt;/titles&gt;&lt;periodical&gt;&lt;full-title&gt;Implementation Science&lt;/full-title&gt;&lt;/periodical&gt;&lt;pages&gt;1-11&lt;/pages&gt;&lt;volume&gt;8&lt;/volume&gt;&lt;number&gt;1&lt;/number&gt;&lt;dates&gt;&lt;year&gt;2013&lt;/year&gt;&lt;/dates&gt;&lt;isbn&gt;1748-5908&lt;/isbn&gt;&lt;label&gt;Chambers2013&lt;/label&gt;&lt;work-type&gt;journal article&lt;/work-type&gt;&lt;urls&gt;&lt;related-urls&gt;&lt;url&gt;http://dx.doi.org/10.1186/1748-5908-8-117&lt;/url&gt;&lt;/related-urls&gt;&lt;/urls&gt;&lt;electronic-resource-num&gt;10.1186/1748-5908-8-117&lt;/electronic-resource-num&gt;&lt;/record&gt;&lt;/Cite&gt;&lt;/EndNote&gt;</w:instrText>
      </w:r>
      <w:r w:rsidRPr="001E6B70">
        <w:fldChar w:fldCharType="separate"/>
      </w:r>
      <w:r w:rsidRPr="001E6B70">
        <w:rPr>
          <w:noProof/>
        </w:rPr>
        <w:t>[7</w:t>
      </w:r>
      <w:r>
        <w:rPr>
          <w:noProof/>
        </w:rPr>
        <w:t>3</w:t>
      </w:r>
      <w:r w:rsidRPr="001E6B70">
        <w:rPr>
          <w:noProof/>
        </w:rPr>
        <w:t>]</w:t>
      </w:r>
      <w:r w:rsidRPr="001E6B70">
        <w:fldChar w:fldCharType="end"/>
      </w:r>
      <w:r w:rsidRPr="001E6B70">
        <w:t>. We hope that partners involved in community Triple P scale-up will take advantage of this perspective and strive to move beyond the level of outcomes established in prior Triple P research for the benefit of their communities.</w:t>
      </w:r>
    </w:p>
    <w:p w14:paraId="53D76709" w14:textId="77777777" w:rsidR="00135CD9" w:rsidRPr="001E6B70" w:rsidRDefault="00135CD9" w:rsidP="00135CD9"/>
    <w:p w14:paraId="09989C77" w14:textId="77777777" w:rsidR="00135CD9" w:rsidRPr="006E1EE5" w:rsidRDefault="00135CD9" w:rsidP="00135CD9">
      <w:r w:rsidRPr="001E6B70">
        <w:t xml:space="preserve">A more detailed discussion of the available literature related to each segment of the ICTP integrated theory of change can be found in chapter 9 of the </w:t>
      </w:r>
      <w:hyperlink r:id="rId9" w:history="1">
        <w:r w:rsidRPr="006E1EE5">
          <w:rPr>
            <w:rStyle w:val="Hyperlink"/>
            <w:rFonts w:eastAsiaTheme="majorEastAsia"/>
          </w:rPr>
          <w:t>NASEM 2019 consensus study report on fostering healthy mental, emotional, and behavioral development among children and youth</w:t>
        </w:r>
      </w:hyperlink>
      <w:r w:rsidRPr="006E1EE5">
        <w:rPr>
          <w:rStyle w:val="Hyperlink"/>
        </w:rPr>
        <w:t xml:space="preserve"> </w:t>
      </w:r>
      <w:r w:rsidRPr="001E6B70">
        <w:fldChar w:fldCharType="begin"/>
      </w:r>
      <w:r w:rsidRPr="001E6B70">
        <w:instrText xml:space="preserve"> ADDIN EN.CITE &lt;EndNote&gt;&lt;Cite&gt;&lt;Author&gt;National Academies of Sciences&lt;/Author&gt;&lt;Year&gt;2019&lt;/Year&gt;&lt;RecNum&gt;5749&lt;/RecNum&gt;&lt;DisplayText&gt;[4]&lt;/DisplayText&gt;&lt;record&gt;&lt;rec-number&gt;5749&lt;/rec-number&gt;&lt;foreign-keys&gt;&lt;key app="EN" db-id="92tw0sxaredrdoeva2ovde9md0ept0ezp55z" timestamp="1601493759"&gt;5749&lt;/key&gt;&lt;/foreign-keys&gt;&lt;ref-type name="Book"&gt;6&lt;/ref-type&gt;&lt;contributors&gt;&lt;authors&gt;&lt;author&gt;National Academies of Sciences, Engineering, and Medicine&lt;/author&gt;&lt;/authors&gt;&lt;/contributors&gt;&lt;titles&gt;&lt;title&gt;Fostering Healthy Mental, Emotional, and Behavioral Development in Children and Youth: A National Agenda&lt;/title&gt;&lt;/titles&gt;&lt;dates&gt;&lt;year&gt;2019&lt;/year&gt;&lt;/dates&gt;&lt;pub-location&gt;Washington, DC&lt;/pub-location&gt;&lt;publisher&gt;The National Academies Press&lt;/publisher&gt;&lt;urls&gt;&lt;/urls&gt;&lt;electronic-resource-num&gt; doi: https://doi.org/10.17226/25201&lt;/electronic-resource-num&gt;&lt;/record&gt;&lt;/Cite&gt;&lt;/EndNote&gt;</w:instrText>
      </w:r>
      <w:r w:rsidRPr="001E6B70">
        <w:fldChar w:fldCharType="separate"/>
      </w:r>
      <w:r w:rsidRPr="001E6B70">
        <w:rPr>
          <w:noProof/>
        </w:rPr>
        <w:t>[4]</w:t>
      </w:r>
      <w:r w:rsidRPr="001E6B70">
        <w:fldChar w:fldCharType="end"/>
      </w:r>
      <w:r w:rsidRPr="001E6B70">
        <w:t>.</w:t>
      </w:r>
    </w:p>
    <w:p w14:paraId="3EB72CB0" w14:textId="77777777" w:rsidR="00135CD9" w:rsidRPr="00AB3577" w:rsidRDefault="00135CD9" w:rsidP="00135CD9">
      <w:pPr>
        <w:pStyle w:val="FigureTitles"/>
      </w:pPr>
    </w:p>
    <w:p w14:paraId="143A4344" w14:textId="77777777" w:rsidR="00135CD9" w:rsidRPr="00B67C3B" w:rsidRDefault="00135CD9" w:rsidP="00135CD9"/>
    <w:p w14:paraId="1A334DB0" w14:textId="77777777" w:rsidR="00135CD9" w:rsidRPr="006405E5" w:rsidRDefault="00135CD9" w:rsidP="00135CD9"/>
    <w:p w14:paraId="545D249B" w14:textId="0F02E49A" w:rsidR="00B67C3B" w:rsidRPr="00135CD9" w:rsidRDefault="00B67C3B" w:rsidP="00135CD9"/>
    <w:sectPr w:rsidR="00B67C3B" w:rsidRPr="00135CD9" w:rsidSect="00463D55">
      <w:headerReference w:type="default" r:id="rId10"/>
      <w:footerReference w:type="default" r:id="rId11"/>
      <w:pgSz w:w="12240" w:h="15840"/>
      <w:pgMar w:top="1440" w:right="990" w:bottom="1829" w:left="1080" w:header="720" w:footer="792" w:gutter="0"/>
      <w:pgNumType w:start="2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B97A" w14:textId="77777777" w:rsidR="007A6310" w:rsidRDefault="007A6310" w:rsidP="005F3829">
      <w:r>
        <w:separator/>
      </w:r>
    </w:p>
  </w:endnote>
  <w:endnote w:type="continuationSeparator" w:id="0">
    <w:p w14:paraId="39991E8E" w14:textId="77777777" w:rsidR="007A6310" w:rsidRDefault="007A6310"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EndPr>
      <w:rPr>
        <w:sz w:val="18"/>
      </w:rPr>
    </w:sdtEndPr>
    <w:sdtContent>
      <w:p w14:paraId="0FB197FC" w14:textId="77774662"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916FD7">
          <w:rPr>
            <w:rFonts w:eastAsia="Lato" w:cs="Open Sans"/>
            <w:color w:val="002060"/>
            <w:sz w:val="20"/>
            <w:szCs w:val="20"/>
          </w:rPr>
          <w:t>I</w:t>
        </w:r>
        <w:r w:rsidR="00CC4915" w:rsidRPr="00CC4915">
          <w:rPr>
            <w:rFonts w:eastAsia="Lato" w:cs="Open Sans"/>
            <w:color w:val="002060"/>
            <w:sz w:val="20"/>
            <w:szCs w:val="20"/>
          </w:rPr>
          <w:t>C</w:t>
        </w:r>
        <w:r w:rsidR="00916FD7">
          <w:rPr>
            <w:rFonts w:eastAsia="Lato" w:cs="Open Sans"/>
            <w:color w:val="002060"/>
            <w:sz w:val="20"/>
            <w:szCs w:val="20"/>
          </w:rPr>
          <w:t>TP</w:t>
        </w:r>
        <w:r w:rsidR="00CC4915" w:rsidRPr="00CC4915">
          <w:rPr>
            <w:rFonts w:eastAsia="Lato" w:cs="Open Sans"/>
            <w:color w:val="002060"/>
            <w:sz w:val="20"/>
            <w:szCs w:val="20"/>
          </w:rPr>
          <w:t xml:space="preserve"> </w:t>
        </w:r>
        <w:r w:rsidR="00916FD7">
          <w:rPr>
            <w:rFonts w:eastAsia="Lato" w:cs="Open Sans"/>
            <w:color w:val="002060"/>
            <w:sz w:val="20"/>
            <w:szCs w:val="20"/>
          </w:rPr>
          <w:t xml:space="preserve">INTEGRATED THEORY OF CHANGE </w:t>
        </w:r>
      </w:p>
      <w:p w14:paraId="2B205A57"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6CDB" w14:textId="77777777" w:rsidR="007A6310" w:rsidRDefault="007A6310" w:rsidP="005F3829">
      <w:r>
        <w:separator/>
      </w:r>
    </w:p>
  </w:footnote>
  <w:footnote w:type="continuationSeparator" w:id="0">
    <w:p w14:paraId="7AE7FD55" w14:textId="77777777" w:rsidR="007A6310" w:rsidRDefault="007A6310"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7BB" w14:textId="5E447E78" w:rsidR="00247502" w:rsidRDefault="00247502">
    <w:pPr>
      <w:pStyle w:val="Header"/>
    </w:pPr>
    <w:r>
      <w:rPr>
        <w:noProof/>
      </w:rPr>
      <mc:AlternateContent>
        <mc:Choice Requires="wps">
          <w:drawing>
            <wp:anchor distT="0" distB="0" distL="114300" distR="114300" simplePos="0" relativeHeight="251659264" behindDoc="0" locked="0" layoutInCell="1" allowOverlap="1" wp14:anchorId="04B49E0F" wp14:editId="022ECF40">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B49E0F" id="Rectangle 1" o:spid="_x0000_s1026" style="position:absolute;left:0;text-align:left;margin-left:0;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B57CF532"/>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27F3E"/>
    <w:multiLevelType w:val="hybridMultilevel"/>
    <w:tmpl w:val="90C681E4"/>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5B5633"/>
    <w:multiLevelType w:val="hybridMultilevel"/>
    <w:tmpl w:val="C8EC97D8"/>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8B070AD"/>
    <w:multiLevelType w:val="hybridMultilevel"/>
    <w:tmpl w:val="24FC474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9AD446BE">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99E13F6"/>
    <w:multiLevelType w:val="hybridMultilevel"/>
    <w:tmpl w:val="4CD62AD6"/>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93729"/>
    <w:multiLevelType w:val="hybridMultilevel"/>
    <w:tmpl w:val="C5000298"/>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C64219"/>
    <w:multiLevelType w:val="hybridMultilevel"/>
    <w:tmpl w:val="E01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8F6F72"/>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C7F46"/>
    <w:multiLevelType w:val="hybridMultilevel"/>
    <w:tmpl w:val="148A33CE"/>
    <w:lvl w:ilvl="0" w:tplc="D700C11C">
      <w:start w:val="1"/>
      <w:numFmt w:val="lowerLetter"/>
      <w:pStyle w:val="ListBullet-SUB"/>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D0790C"/>
    <w:multiLevelType w:val="hybridMultilevel"/>
    <w:tmpl w:val="CEFE8E2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7510BF"/>
    <w:multiLevelType w:val="hybridMultilevel"/>
    <w:tmpl w:val="5C582CC8"/>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221EBE"/>
    <w:multiLevelType w:val="hybridMultilevel"/>
    <w:tmpl w:val="C65A12A6"/>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ED5CFF"/>
    <w:multiLevelType w:val="hybridMultilevel"/>
    <w:tmpl w:val="8FBCA48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92CA2"/>
    <w:multiLevelType w:val="hybridMultilevel"/>
    <w:tmpl w:val="214E0AF0"/>
    <w:lvl w:ilvl="0" w:tplc="328EC1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47"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7304ED8"/>
    <w:multiLevelType w:val="hybridMultilevel"/>
    <w:tmpl w:val="BE2C287C"/>
    <w:lvl w:ilvl="0" w:tplc="A6708B10">
      <w:start w:val="1"/>
      <w:numFmt w:val="decimal"/>
      <w:pStyle w:val="Footer"/>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5E74E67"/>
    <w:multiLevelType w:val="multilevel"/>
    <w:tmpl w:val="F3A46BB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1" w15:restartNumberingAfterBreak="0">
    <w:nsid w:val="57A10D87"/>
    <w:multiLevelType w:val="hybridMultilevel"/>
    <w:tmpl w:val="5E0A0C04"/>
    <w:lvl w:ilvl="0" w:tplc="127C6F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07809"/>
    <w:multiLevelType w:val="hybridMultilevel"/>
    <w:tmpl w:val="46826094"/>
    <w:lvl w:ilvl="0" w:tplc="9AA05D8C">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E96986"/>
    <w:multiLevelType w:val="hybridMultilevel"/>
    <w:tmpl w:val="D9E6E5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FE813F7"/>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4"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D71B56"/>
    <w:multiLevelType w:val="hybridMultilevel"/>
    <w:tmpl w:val="E72E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C63A70"/>
    <w:multiLevelType w:val="hybridMultilevel"/>
    <w:tmpl w:val="341EB82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8" w15:restartNumberingAfterBreak="0">
    <w:nsid w:val="6D397A5A"/>
    <w:multiLevelType w:val="hybridMultilevel"/>
    <w:tmpl w:val="56124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1F110F"/>
    <w:multiLevelType w:val="hybridMultilevel"/>
    <w:tmpl w:val="0234CB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4D07C7"/>
    <w:multiLevelType w:val="hybridMultilevel"/>
    <w:tmpl w:val="2576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9C41CF8"/>
    <w:multiLevelType w:val="hybridMultilevel"/>
    <w:tmpl w:val="37066CEA"/>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AF606A6"/>
    <w:multiLevelType w:val="hybridMultilevel"/>
    <w:tmpl w:val="9EF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485339"/>
    <w:multiLevelType w:val="hybridMultilevel"/>
    <w:tmpl w:val="F578B55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9"/>
  </w:num>
  <w:num w:numId="4" w16cid:durableId="1643997132">
    <w:abstractNumId w:val="0"/>
  </w:num>
  <w:num w:numId="5" w16cid:durableId="1427731844">
    <w:abstractNumId w:val="82"/>
  </w:num>
  <w:num w:numId="6" w16cid:durableId="746877472">
    <w:abstractNumId w:val="80"/>
  </w:num>
  <w:num w:numId="7" w16cid:durableId="1786773656">
    <w:abstractNumId w:val="9"/>
  </w:num>
  <w:num w:numId="8" w16cid:durableId="1897007784">
    <w:abstractNumId w:val="43"/>
  </w:num>
  <w:num w:numId="9" w16cid:durableId="225532596">
    <w:abstractNumId w:val="7"/>
  </w:num>
  <w:num w:numId="10" w16cid:durableId="1015109364">
    <w:abstractNumId w:val="40"/>
  </w:num>
  <w:num w:numId="11" w16cid:durableId="455635238">
    <w:abstractNumId w:val="50"/>
  </w:num>
  <w:num w:numId="12" w16cid:durableId="1306620319">
    <w:abstractNumId w:val="66"/>
  </w:num>
  <w:num w:numId="13" w16cid:durableId="869532227">
    <w:abstractNumId w:val="75"/>
  </w:num>
  <w:num w:numId="14" w16cid:durableId="92555518">
    <w:abstractNumId w:val="67"/>
  </w:num>
  <w:num w:numId="15" w16cid:durableId="367069993">
    <w:abstractNumId w:val="37"/>
  </w:num>
  <w:num w:numId="16" w16cid:durableId="723454207">
    <w:abstractNumId w:val="15"/>
  </w:num>
  <w:num w:numId="17" w16cid:durableId="753743320">
    <w:abstractNumId w:val="65"/>
  </w:num>
  <w:num w:numId="18" w16cid:durableId="654845919">
    <w:abstractNumId w:val="63"/>
  </w:num>
  <w:num w:numId="19" w16cid:durableId="637421270">
    <w:abstractNumId w:val="58"/>
  </w:num>
  <w:num w:numId="20" w16cid:durableId="1093360072">
    <w:abstractNumId w:val="64"/>
  </w:num>
  <w:num w:numId="21" w16cid:durableId="105000690">
    <w:abstractNumId w:val="20"/>
  </w:num>
  <w:num w:numId="22" w16cid:durableId="751973327">
    <w:abstractNumId w:val="8"/>
  </w:num>
  <w:num w:numId="23" w16cid:durableId="1507089947">
    <w:abstractNumId w:val="27"/>
  </w:num>
  <w:num w:numId="24" w16cid:durableId="2144732420">
    <w:abstractNumId w:val="21"/>
  </w:num>
  <w:num w:numId="25" w16cid:durableId="400904157">
    <w:abstractNumId w:val="6"/>
  </w:num>
  <w:num w:numId="26" w16cid:durableId="467403196">
    <w:abstractNumId w:val="47"/>
  </w:num>
  <w:num w:numId="27" w16cid:durableId="915362102">
    <w:abstractNumId w:val="12"/>
  </w:num>
  <w:num w:numId="28" w16cid:durableId="1576084713">
    <w:abstractNumId w:val="57"/>
  </w:num>
  <w:num w:numId="29" w16cid:durableId="1127285350">
    <w:abstractNumId w:val="79"/>
  </w:num>
  <w:num w:numId="30" w16cid:durableId="791752577">
    <w:abstractNumId w:val="41"/>
  </w:num>
  <w:num w:numId="31" w16cid:durableId="1121532902">
    <w:abstractNumId w:val="90"/>
  </w:num>
  <w:num w:numId="32" w16cid:durableId="585773582">
    <w:abstractNumId w:val="51"/>
  </w:num>
  <w:num w:numId="33" w16cid:durableId="526529685">
    <w:abstractNumId w:val="22"/>
  </w:num>
  <w:num w:numId="34" w16cid:durableId="1573924017">
    <w:abstractNumId w:val="36"/>
  </w:num>
  <w:num w:numId="35" w16cid:durableId="1061559268">
    <w:abstractNumId w:val="5"/>
  </w:num>
  <w:num w:numId="36" w16cid:durableId="722220672">
    <w:abstractNumId w:val="33"/>
  </w:num>
  <w:num w:numId="37" w16cid:durableId="2015648837">
    <w:abstractNumId w:val="36"/>
    <w:lvlOverride w:ilvl="0">
      <w:startOverride w:val="1"/>
    </w:lvlOverride>
  </w:num>
  <w:num w:numId="38" w16cid:durableId="189992886">
    <w:abstractNumId w:val="59"/>
  </w:num>
  <w:num w:numId="39" w16cid:durableId="798257106">
    <w:abstractNumId w:val="31"/>
  </w:num>
  <w:num w:numId="40" w16cid:durableId="1458796170">
    <w:abstractNumId w:val="72"/>
  </w:num>
  <w:num w:numId="41" w16cid:durableId="985429762">
    <w:abstractNumId w:val="71"/>
  </w:num>
  <w:num w:numId="42" w16cid:durableId="592477942">
    <w:abstractNumId w:val="2"/>
  </w:num>
  <w:num w:numId="43" w16cid:durableId="664670678">
    <w:abstractNumId w:val="88"/>
  </w:num>
  <w:num w:numId="44" w16cid:durableId="442841348">
    <w:abstractNumId w:val="74"/>
  </w:num>
  <w:num w:numId="45" w16cid:durableId="1821575096">
    <w:abstractNumId w:val="3"/>
  </w:num>
  <w:num w:numId="46" w16cid:durableId="1795828116">
    <w:abstractNumId w:val="89"/>
  </w:num>
  <w:num w:numId="47" w16cid:durableId="900210034">
    <w:abstractNumId w:val="54"/>
  </w:num>
  <w:num w:numId="48" w16cid:durableId="635456117">
    <w:abstractNumId w:val="28"/>
  </w:num>
  <w:num w:numId="49" w16cid:durableId="1204827950">
    <w:abstractNumId w:val="23"/>
  </w:num>
  <w:num w:numId="50" w16cid:durableId="1469664098">
    <w:abstractNumId w:val="13"/>
  </w:num>
  <w:num w:numId="51" w16cid:durableId="1111512196">
    <w:abstractNumId w:val="45"/>
  </w:num>
  <w:num w:numId="52" w16cid:durableId="1970235500">
    <w:abstractNumId w:val="62"/>
  </w:num>
  <w:num w:numId="53" w16cid:durableId="482432313">
    <w:abstractNumId w:val="35"/>
  </w:num>
  <w:num w:numId="54" w16cid:durableId="746536776">
    <w:abstractNumId w:val="18"/>
  </w:num>
  <w:num w:numId="55" w16cid:durableId="1379548821">
    <w:abstractNumId w:val="46"/>
  </w:num>
  <w:num w:numId="56" w16cid:durableId="2066098348">
    <w:abstractNumId w:val="52"/>
  </w:num>
  <w:num w:numId="57" w16cid:durableId="36009232">
    <w:abstractNumId w:val="42"/>
  </w:num>
  <w:num w:numId="58" w16cid:durableId="1470200739">
    <w:abstractNumId w:val="55"/>
  </w:num>
  <w:num w:numId="59" w16cid:durableId="1884554176">
    <w:abstractNumId w:val="73"/>
  </w:num>
  <w:num w:numId="60" w16cid:durableId="549923271">
    <w:abstractNumId w:val="49"/>
  </w:num>
  <w:num w:numId="61" w16cid:durableId="1968124216">
    <w:abstractNumId w:val="38"/>
  </w:num>
  <w:num w:numId="62" w16cid:durableId="2030139300">
    <w:abstractNumId w:val="25"/>
  </w:num>
  <w:num w:numId="63" w16cid:durableId="1473205752">
    <w:abstractNumId w:val="56"/>
  </w:num>
  <w:num w:numId="64" w16cid:durableId="2119593424">
    <w:abstractNumId w:val="16"/>
  </w:num>
  <w:num w:numId="65" w16cid:durableId="815341210">
    <w:abstractNumId w:val="60"/>
  </w:num>
  <w:num w:numId="66" w16cid:durableId="123619424">
    <w:abstractNumId w:val="86"/>
  </w:num>
  <w:num w:numId="67" w16cid:durableId="842546716">
    <w:abstractNumId w:val="81"/>
  </w:num>
  <w:num w:numId="68" w16cid:durableId="814103149">
    <w:abstractNumId w:val="32"/>
  </w:num>
  <w:num w:numId="69" w16cid:durableId="1856990911">
    <w:abstractNumId w:val="14"/>
  </w:num>
  <w:num w:numId="70" w16cid:durableId="1975868998">
    <w:abstractNumId w:val="4"/>
  </w:num>
  <w:num w:numId="71" w16cid:durableId="1787430497">
    <w:abstractNumId w:val="17"/>
  </w:num>
  <w:num w:numId="72" w16cid:durableId="1135874505">
    <w:abstractNumId w:val="70"/>
  </w:num>
  <w:num w:numId="73" w16cid:durableId="2079551469">
    <w:abstractNumId w:val="85"/>
  </w:num>
  <w:num w:numId="74" w16cid:durableId="1601794782">
    <w:abstractNumId w:val="76"/>
  </w:num>
  <w:num w:numId="75" w16cid:durableId="1311012016">
    <w:abstractNumId w:val="24"/>
  </w:num>
  <w:num w:numId="76" w16cid:durableId="804391237">
    <w:abstractNumId w:val="61"/>
  </w:num>
  <w:num w:numId="77" w16cid:durableId="36593532">
    <w:abstractNumId w:val="26"/>
  </w:num>
  <w:num w:numId="78" w16cid:durableId="1337877168">
    <w:abstractNumId w:val="53"/>
  </w:num>
  <w:num w:numId="79" w16cid:durableId="613560598">
    <w:abstractNumId w:val="77"/>
  </w:num>
  <w:num w:numId="80" w16cid:durableId="1111900269">
    <w:abstractNumId w:val="44"/>
  </w:num>
  <w:num w:numId="81" w16cid:durableId="1966308856">
    <w:abstractNumId w:val="68"/>
  </w:num>
  <w:num w:numId="82" w16cid:durableId="720129605">
    <w:abstractNumId w:val="78"/>
  </w:num>
  <w:num w:numId="83" w16cid:durableId="409929883">
    <w:abstractNumId w:val="48"/>
  </w:num>
  <w:num w:numId="84" w16cid:durableId="689374353">
    <w:abstractNumId w:val="84"/>
  </w:num>
  <w:num w:numId="85" w16cid:durableId="30569666">
    <w:abstractNumId w:val="19"/>
  </w:num>
  <w:num w:numId="86" w16cid:durableId="2052226682">
    <w:abstractNumId w:val="69"/>
  </w:num>
  <w:num w:numId="87" w16cid:durableId="561597124">
    <w:abstractNumId w:val="83"/>
  </w:num>
  <w:num w:numId="88" w16cid:durableId="639773073">
    <w:abstractNumId w:val="34"/>
  </w:num>
  <w:num w:numId="89" w16cid:durableId="450438275">
    <w:abstractNumId w:val="10"/>
  </w:num>
  <w:num w:numId="90" w16cid:durableId="1996644742">
    <w:abstractNumId w:val="11"/>
  </w:num>
  <w:num w:numId="91" w16cid:durableId="63065512">
    <w:abstractNumId w:val="30"/>
  </w:num>
  <w:num w:numId="92" w16cid:durableId="1751467287">
    <w:abstractNumId w:val="39"/>
  </w:num>
  <w:num w:numId="93" w16cid:durableId="1973241620">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96"/>
    <w:rsid w:val="0000345F"/>
    <w:rsid w:val="0001147C"/>
    <w:rsid w:val="00011B38"/>
    <w:rsid w:val="00024A9D"/>
    <w:rsid w:val="00035F7D"/>
    <w:rsid w:val="00041161"/>
    <w:rsid w:val="00042438"/>
    <w:rsid w:val="000470C7"/>
    <w:rsid w:val="00065645"/>
    <w:rsid w:val="00071496"/>
    <w:rsid w:val="00071CFB"/>
    <w:rsid w:val="00077C9B"/>
    <w:rsid w:val="00081BE1"/>
    <w:rsid w:val="00086FED"/>
    <w:rsid w:val="00091485"/>
    <w:rsid w:val="000935D4"/>
    <w:rsid w:val="000A0D7C"/>
    <w:rsid w:val="000A65A5"/>
    <w:rsid w:val="000B5263"/>
    <w:rsid w:val="000E3CF9"/>
    <w:rsid w:val="000F2AA8"/>
    <w:rsid w:val="000F791B"/>
    <w:rsid w:val="00101395"/>
    <w:rsid w:val="00103DF4"/>
    <w:rsid w:val="00110010"/>
    <w:rsid w:val="0012084C"/>
    <w:rsid w:val="00135CD9"/>
    <w:rsid w:val="00137C2C"/>
    <w:rsid w:val="00140E60"/>
    <w:rsid w:val="00142485"/>
    <w:rsid w:val="0015236B"/>
    <w:rsid w:val="00156841"/>
    <w:rsid w:val="00187F05"/>
    <w:rsid w:val="00191650"/>
    <w:rsid w:val="00193F53"/>
    <w:rsid w:val="001A122C"/>
    <w:rsid w:val="001A5B47"/>
    <w:rsid w:val="001B3110"/>
    <w:rsid w:val="001C5AC8"/>
    <w:rsid w:val="0020000B"/>
    <w:rsid w:val="0021061B"/>
    <w:rsid w:val="00214BDF"/>
    <w:rsid w:val="00245ACC"/>
    <w:rsid w:val="00247502"/>
    <w:rsid w:val="002573B7"/>
    <w:rsid w:val="00265F66"/>
    <w:rsid w:val="00266BDB"/>
    <w:rsid w:val="00274C96"/>
    <w:rsid w:val="002938A9"/>
    <w:rsid w:val="00297814"/>
    <w:rsid w:val="002A5798"/>
    <w:rsid w:val="002A7CD7"/>
    <w:rsid w:val="002A7D42"/>
    <w:rsid w:val="002D2794"/>
    <w:rsid w:val="002E0546"/>
    <w:rsid w:val="002E6E87"/>
    <w:rsid w:val="002F02AE"/>
    <w:rsid w:val="002F3C1D"/>
    <w:rsid w:val="002F4395"/>
    <w:rsid w:val="002F5B76"/>
    <w:rsid w:val="00304383"/>
    <w:rsid w:val="0031408E"/>
    <w:rsid w:val="0033373A"/>
    <w:rsid w:val="0034610F"/>
    <w:rsid w:val="003562E9"/>
    <w:rsid w:val="00362DA3"/>
    <w:rsid w:val="0038315E"/>
    <w:rsid w:val="00390120"/>
    <w:rsid w:val="003A0685"/>
    <w:rsid w:val="003B1997"/>
    <w:rsid w:val="003B342F"/>
    <w:rsid w:val="003C2D55"/>
    <w:rsid w:val="003D45D3"/>
    <w:rsid w:val="003D5CEB"/>
    <w:rsid w:val="00400456"/>
    <w:rsid w:val="00437681"/>
    <w:rsid w:val="00443169"/>
    <w:rsid w:val="004515BC"/>
    <w:rsid w:val="0045167A"/>
    <w:rsid w:val="004605A1"/>
    <w:rsid w:val="004634F5"/>
    <w:rsid w:val="00463D55"/>
    <w:rsid w:val="0047287D"/>
    <w:rsid w:val="00473E69"/>
    <w:rsid w:val="004836BB"/>
    <w:rsid w:val="0048504D"/>
    <w:rsid w:val="00495E90"/>
    <w:rsid w:val="004974C5"/>
    <w:rsid w:val="004A08C2"/>
    <w:rsid w:val="004A20EF"/>
    <w:rsid w:val="004C1B94"/>
    <w:rsid w:val="004C78E9"/>
    <w:rsid w:val="004C7BC2"/>
    <w:rsid w:val="004E3CDE"/>
    <w:rsid w:val="004E50F5"/>
    <w:rsid w:val="004F1E39"/>
    <w:rsid w:val="004F3458"/>
    <w:rsid w:val="004F4BE3"/>
    <w:rsid w:val="005041CD"/>
    <w:rsid w:val="00510884"/>
    <w:rsid w:val="00512E6D"/>
    <w:rsid w:val="00536F5E"/>
    <w:rsid w:val="00544093"/>
    <w:rsid w:val="00550E57"/>
    <w:rsid w:val="00562892"/>
    <w:rsid w:val="005655C2"/>
    <w:rsid w:val="00570D30"/>
    <w:rsid w:val="00594461"/>
    <w:rsid w:val="005B308E"/>
    <w:rsid w:val="005B3C1A"/>
    <w:rsid w:val="005C6370"/>
    <w:rsid w:val="005C676B"/>
    <w:rsid w:val="005C6908"/>
    <w:rsid w:val="005D04D8"/>
    <w:rsid w:val="005F3829"/>
    <w:rsid w:val="005F6F59"/>
    <w:rsid w:val="006057C3"/>
    <w:rsid w:val="00623929"/>
    <w:rsid w:val="006300C9"/>
    <w:rsid w:val="00644387"/>
    <w:rsid w:val="006506F7"/>
    <w:rsid w:val="0066240F"/>
    <w:rsid w:val="006707EF"/>
    <w:rsid w:val="00675E63"/>
    <w:rsid w:val="00695E8D"/>
    <w:rsid w:val="006A5B3F"/>
    <w:rsid w:val="006A6FAD"/>
    <w:rsid w:val="006B2C82"/>
    <w:rsid w:val="006B5A53"/>
    <w:rsid w:val="006D391A"/>
    <w:rsid w:val="006D39A7"/>
    <w:rsid w:val="006D3D88"/>
    <w:rsid w:val="006E1EE5"/>
    <w:rsid w:val="006F2507"/>
    <w:rsid w:val="006F5DDB"/>
    <w:rsid w:val="007119F8"/>
    <w:rsid w:val="00713065"/>
    <w:rsid w:val="0071347A"/>
    <w:rsid w:val="00726376"/>
    <w:rsid w:val="00732D24"/>
    <w:rsid w:val="00745E42"/>
    <w:rsid w:val="007577CF"/>
    <w:rsid w:val="007603D3"/>
    <w:rsid w:val="007615F5"/>
    <w:rsid w:val="0076361D"/>
    <w:rsid w:val="00766F83"/>
    <w:rsid w:val="00772A8A"/>
    <w:rsid w:val="00781718"/>
    <w:rsid w:val="007907E7"/>
    <w:rsid w:val="007A6310"/>
    <w:rsid w:val="007B02FD"/>
    <w:rsid w:val="007F1B97"/>
    <w:rsid w:val="00851604"/>
    <w:rsid w:val="00856661"/>
    <w:rsid w:val="008876C0"/>
    <w:rsid w:val="00891494"/>
    <w:rsid w:val="008A0824"/>
    <w:rsid w:val="008C29B5"/>
    <w:rsid w:val="008E2078"/>
    <w:rsid w:val="008E43E7"/>
    <w:rsid w:val="008F12BB"/>
    <w:rsid w:val="008F52B4"/>
    <w:rsid w:val="0090628E"/>
    <w:rsid w:val="009079AB"/>
    <w:rsid w:val="00907DE9"/>
    <w:rsid w:val="009112D9"/>
    <w:rsid w:val="00916FD7"/>
    <w:rsid w:val="00924435"/>
    <w:rsid w:val="00940359"/>
    <w:rsid w:val="00940BB8"/>
    <w:rsid w:val="0094352B"/>
    <w:rsid w:val="00957BDC"/>
    <w:rsid w:val="00963B1C"/>
    <w:rsid w:val="009679D3"/>
    <w:rsid w:val="00970ADD"/>
    <w:rsid w:val="00972233"/>
    <w:rsid w:val="0097475F"/>
    <w:rsid w:val="0098560B"/>
    <w:rsid w:val="009914CD"/>
    <w:rsid w:val="00996BC5"/>
    <w:rsid w:val="009C0E1C"/>
    <w:rsid w:val="009D007D"/>
    <w:rsid w:val="009F582C"/>
    <w:rsid w:val="009F61BD"/>
    <w:rsid w:val="00A02A8C"/>
    <w:rsid w:val="00A041B2"/>
    <w:rsid w:val="00A25946"/>
    <w:rsid w:val="00A36CF7"/>
    <w:rsid w:val="00A36E8E"/>
    <w:rsid w:val="00A47D67"/>
    <w:rsid w:val="00A519D9"/>
    <w:rsid w:val="00A87F98"/>
    <w:rsid w:val="00A90EE2"/>
    <w:rsid w:val="00A97B53"/>
    <w:rsid w:val="00AA2423"/>
    <w:rsid w:val="00AA25E7"/>
    <w:rsid w:val="00AB3577"/>
    <w:rsid w:val="00AC222C"/>
    <w:rsid w:val="00AC707E"/>
    <w:rsid w:val="00AE5B78"/>
    <w:rsid w:val="00AE5F4D"/>
    <w:rsid w:val="00AE7436"/>
    <w:rsid w:val="00AF1195"/>
    <w:rsid w:val="00AF1A5D"/>
    <w:rsid w:val="00AF4825"/>
    <w:rsid w:val="00B01A12"/>
    <w:rsid w:val="00B07A44"/>
    <w:rsid w:val="00B14237"/>
    <w:rsid w:val="00B149D9"/>
    <w:rsid w:val="00B4724E"/>
    <w:rsid w:val="00B62991"/>
    <w:rsid w:val="00B661F5"/>
    <w:rsid w:val="00B67C3B"/>
    <w:rsid w:val="00B75F69"/>
    <w:rsid w:val="00B85377"/>
    <w:rsid w:val="00BA019A"/>
    <w:rsid w:val="00BA1F88"/>
    <w:rsid w:val="00BA483A"/>
    <w:rsid w:val="00BC0B0F"/>
    <w:rsid w:val="00BC3F4A"/>
    <w:rsid w:val="00BC67E3"/>
    <w:rsid w:val="00BD61AC"/>
    <w:rsid w:val="00BD7B4B"/>
    <w:rsid w:val="00BE5A64"/>
    <w:rsid w:val="00BF485A"/>
    <w:rsid w:val="00C020A9"/>
    <w:rsid w:val="00C07174"/>
    <w:rsid w:val="00C07AA8"/>
    <w:rsid w:val="00C1208C"/>
    <w:rsid w:val="00C22C50"/>
    <w:rsid w:val="00C303CA"/>
    <w:rsid w:val="00C55543"/>
    <w:rsid w:val="00C66CE8"/>
    <w:rsid w:val="00C81947"/>
    <w:rsid w:val="00C90063"/>
    <w:rsid w:val="00C91CE0"/>
    <w:rsid w:val="00CC4915"/>
    <w:rsid w:val="00CD0399"/>
    <w:rsid w:val="00D01507"/>
    <w:rsid w:val="00D0354C"/>
    <w:rsid w:val="00D104E0"/>
    <w:rsid w:val="00D1435C"/>
    <w:rsid w:val="00D14A23"/>
    <w:rsid w:val="00D230BF"/>
    <w:rsid w:val="00D26B84"/>
    <w:rsid w:val="00D3777C"/>
    <w:rsid w:val="00D54EFD"/>
    <w:rsid w:val="00D679D1"/>
    <w:rsid w:val="00D87CDA"/>
    <w:rsid w:val="00DD4B45"/>
    <w:rsid w:val="00DD6BCE"/>
    <w:rsid w:val="00DE0C0E"/>
    <w:rsid w:val="00DE25F0"/>
    <w:rsid w:val="00E205F3"/>
    <w:rsid w:val="00E34815"/>
    <w:rsid w:val="00E4509A"/>
    <w:rsid w:val="00E76361"/>
    <w:rsid w:val="00ED7F6F"/>
    <w:rsid w:val="00EF0823"/>
    <w:rsid w:val="00EF2DDB"/>
    <w:rsid w:val="00EF5222"/>
    <w:rsid w:val="00EF6F71"/>
    <w:rsid w:val="00F1585E"/>
    <w:rsid w:val="00F162C1"/>
    <w:rsid w:val="00F2534E"/>
    <w:rsid w:val="00F32D81"/>
    <w:rsid w:val="00F44508"/>
    <w:rsid w:val="00F46C61"/>
    <w:rsid w:val="00F5657E"/>
    <w:rsid w:val="00F75B7F"/>
    <w:rsid w:val="00F81167"/>
    <w:rsid w:val="00F85157"/>
    <w:rsid w:val="00F9307B"/>
    <w:rsid w:val="00FA0068"/>
    <w:rsid w:val="00FB4014"/>
    <w:rsid w:val="00FC7651"/>
    <w:rsid w:val="00FD4EB5"/>
    <w:rsid w:val="00FE089C"/>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AF016"/>
  <w15:chartTrackingRefBased/>
  <w15:docId w15:val="{F2895041-23B2-AE46-A279-FE8D04DA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val="0"/>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8E2078"/>
    <w:pPr>
      <w:spacing w:before="360" w:after="360"/>
      <w:contextualSpacing/>
    </w:pPr>
    <w:rPr>
      <w:rFonts w:ascii="Open Sans SemiBold" w:hAnsi="Open Sans SemiBold"/>
      <w:b/>
      <w:i/>
      <w:iCs/>
      <w:color w:val="205F55" w:themeColor="accent5" w:themeShade="BF"/>
    </w:rPr>
  </w:style>
  <w:style w:type="character" w:customStyle="1" w:styleId="QuoteChar">
    <w:name w:val="Quote Char"/>
    <w:basedOn w:val="DefaultParagraphFont"/>
    <w:link w:val="Quote"/>
    <w:uiPriority w:val="29"/>
    <w:rsid w:val="008E2078"/>
    <w:rPr>
      <w:rFonts w:ascii="Open Sans SemiBold" w:eastAsia="Times New Roman" w:hAnsi="Open Sans SemiBold" w:cs="Times New Roman"/>
      <w:b/>
      <w:i/>
      <w:iCs/>
      <w:color w:val="205F55" w:themeColor="accent5" w:themeShade="BF"/>
      <w:lang w:eastAsia="en-US"/>
    </w:rPr>
  </w:style>
  <w:style w:type="paragraph" w:customStyle="1" w:styleId="CalloutforCalloutBox">
    <w:name w:val="Callout for Callout Box"/>
    <w:basedOn w:val="Normal"/>
    <w:qFormat/>
    <w:rsid w:val="004836BB"/>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DE25F0"/>
    <w:pPr>
      <w:widowControl w:val="0"/>
      <w:ind w:left="0"/>
    </w:pPr>
    <w:rPr>
      <w:sz w:val="18"/>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916FD7"/>
    <w:pPr>
      <w:tabs>
        <w:tab w:val="center" w:pos="4680"/>
        <w:tab w:val="right" w:pos="9360"/>
      </w:tabs>
    </w:pPr>
  </w:style>
  <w:style w:type="character" w:customStyle="1" w:styleId="HeaderChar">
    <w:name w:val="Header Char"/>
    <w:basedOn w:val="DefaultParagraphFont"/>
    <w:link w:val="Header"/>
    <w:uiPriority w:val="99"/>
    <w:rsid w:val="00916FD7"/>
    <w:rPr>
      <w:rFonts w:ascii="Open Sans" w:eastAsia="Times New Roman" w:hAnsi="Open Sans" w:cs="Times New Roman"/>
      <w:color w:val="auto"/>
      <w:lang w:eastAsia="en-US"/>
    </w:rPr>
  </w:style>
  <w:style w:type="paragraph" w:styleId="CommentText">
    <w:name w:val="annotation text"/>
    <w:basedOn w:val="FigureTitles"/>
    <w:link w:val="CommentTextChar"/>
    <w:uiPriority w:val="99"/>
    <w:unhideWhenUsed/>
    <w:rsid w:val="00B149D9"/>
    <w:rPr>
      <w:rFonts w:eastAsiaTheme="minorHAnsi" w:cs="Open Sans"/>
      <w:b w:val="0"/>
      <w:bCs w:val="0"/>
      <w:color w:val="000000"/>
      <w:sz w:val="18"/>
      <w:szCs w:val="18"/>
      <w:lang w:eastAsia="ja-JP"/>
    </w:rPr>
  </w:style>
  <w:style w:type="character" w:customStyle="1" w:styleId="CommentTextChar">
    <w:name w:val="Comment Text Char"/>
    <w:basedOn w:val="DefaultParagraphFont"/>
    <w:link w:val="CommentText"/>
    <w:uiPriority w:val="99"/>
    <w:rsid w:val="00B149D9"/>
    <w:rPr>
      <w:rFonts w:ascii="Open Sans" w:hAnsi="Open Sans" w:cs="Open Sans"/>
      <w:color w:val="000000"/>
      <w:sz w:val="18"/>
      <w:szCs w:val="18"/>
    </w:rPr>
  </w:style>
  <w:style w:type="paragraph" w:customStyle="1" w:styleId="ListBullet-SUB">
    <w:name w:val="List Bullet-SUB"/>
    <w:basedOn w:val="ListBullet"/>
    <w:qFormat/>
    <w:rsid w:val="006E1EE5"/>
    <w:pPr>
      <w:numPr>
        <w:numId w:val="77"/>
      </w:numPr>
      <w:ind w:left="2790"/>
    </w:pPr>
    <w:rPr>
      <w:i/>
    </w:rPr>
  </w:style>
  <w:style w:type="numbering" w:customStyle="1" w:styleId="CurrentList9">
    <w:name w:val="Current List9"/>
    <w:uiPriority w:val="99"/>
    <w:rsid w:val="006E1EE5"/>
    <w:pPr>
      <w:numPr>
        <w:numId w:val="78"/>
      </w:numPr>
    </w:pPr>
  </w:style>
  <w:style w:type="character" w:customStyle="1" w:styleId="cf01">
    <w:name w:val="cf01"/>
    <w:basedOn w:val="DefaultParagraphFont"/>
    <w:rsid w:val="00A87F98"/>
    <w:rPr>
      <w:rFonts w:ascii="Segoe UI" w:hAnsi="Segoe UI" w:cs="Segoe UI" w:hint="default"/>
      <w:sz w:val="18"/>
      <w:szCs w:val="18"/>
    </w:rPr>
  </w:style>
  <w:style w:type="character" w:customStyle="1" w:styleId="cf11">
    <w:name w:val="cf11"/>
    <w:basedOn w:val="DefaultParagraphFont"/>
    <w:rsid w:val="00A87F98"/>
    <w:rPr>
      <w:rFonts w:ascii="Segoe UI" w:hAnsi="Segoe UI" w:cs="Segoe UI" w:hint="default"/>
      <w:i/>
      <w:iCs/>
      <w:sz w:val="18"/>
      <w:szCs w:val="18"/>
    </w:rPr>
  </w:style>
  <w:style w:type="paragraph" w:customStyle="1" w:styleId="EndNoteBibliography">
    <w:name w:val="EndNote Bibliography"/>
    <w:basedOn w:val="Normal"/>
    <w:link w:val="EndNoteBibliographyChar"/>
    <w:rsid w:val="00A87F98"/>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A87F98"/>
    <w:rPr>
      <w:rFonts w:ascii="Calibri" w:hAnsi="Calibri" w:cs="Calibri"/>
      <w:color w:val="auto"/>
      <w:lang w:eastAsia="en-US"/>
    </w:rPr>
  </w:style>
  <w:style w:type="character" w:customStyle="1" w:styleId="cf21">
    <w:name w:val="cf21"/>
    <w:basedOn w:val="DefaultParagraphFont"/>
    <w:rsid w:val="00A87F98"/>
    <w:rPr>
      <w:rFonts w:ascii="Segoe UI" w:hAnsi="Segoe UI" w:cs="Segoe UI" w:hint="default"/>
      <w:sz w:val="18"/>
      <w:szCs w:val="18"/>
    </w:rPr>
  </w:style>
  <w:style w:type="paragraph" w:customStyle="1" w:styleId="pf0">
    <w:name w:val="pf0"/>
    <w:basedOn w:val="Normal"/>
    <w:rsid w:val="00A87F98"/>
    <w:pPr>
      <w:spacing w:before="100" w:beforeAutospacing="1" w:after="100" w:afterAutospacing="1"/>
      <w:ind w:left="0"/>
    </w:pPr>
    <w:rPr>
      <w:rFonts w:ascii="Times New Roman" w:hAnsi="Times New Roman"/>
      <w:sz w:val="24"/>
      <w:szCs w:val="24"/>
    </w:rPr>
  </w:style>
  <w:style w:type="character" w:customStyle="1" w:styleId="ui-provider">
    <w:name w:val="ui-provider"/>
    <w:basedOn w:val="DefaultParagraphFont"/>
    <w:rsid w:val="00A87F98"/>
  </w:style>
  <w:style w:type="character" w:customStyle="1" w:styleId="ref-title">
    <w:name w:val="ref-title"/>
    <w:basedOn w:val="DefaultParagraphFont"/>
    <w:rsid w:val="00A87F98"/>
  </w:style>
  <w:style w:type="character" w:customStyle="1" w:styleId="ref-journal">
    <w:name w:val="ref-journal"/>
    <w:basedOn w:val="DefaultParagraphFont"/>
    <w:rsid w:val="00A87F98"/>
  </w:style>
  <w:style w:type="character" w:customStyle="1" w:styleId="ref-vol">
    <w:name w:val="ref-vol"/>
    <w:basedOn w:val="DefaultParagraphFont"/>
    <w:rsid w:val="00A87F98"/>
  </w:style>
  <w:style w:type="character" w:customStyle="1" w:styleId="ref-iss">
    <w:name w:val="ref-iss"/>
    <w:basedOn w:val="DefaultParagraphFont"/>
    <w:rsid w:val="00A87F98"/>
  </w:style>
  <w:style w:type="paragraph" w:customStyle="1" w:styleId="textAcknowledgement">
    <w:name w:val="textAcknowledgement"/>
    <w:basedOn w:val="Normal"/>
    <w:qFormat/>
    <w:rsid w:val="00A47D67"/>
    <w:rPr>
      <w:rFonts w:cstheme="minorHAnsi"/>
      <w:bCs/>
      <w:sz w:val="20"/>
      <w:szCs w:val="20"/>
    </w:rPr>
  </w:style>
  <w:style w:type="paragraph" w:customStyle="1" w:styleId="textAcknowledgementList">
    <w:name w:val="textAcknowledgementList"/>
    <w:basedOn w:val="ListBullet"/>
    <w:qFormat/>
    <w:rsid w:val="00A47D67"/>
    <w:pPr>
      <w:numPr>
        <w:numId w:val="83"/>
      </w:numPr>
      <w:tabs>
        <w:tab w:val="num" w:pos="360"/>
      </w:tabs>
      <w:ind w:left="2520" w:hanging="270"/>
    </w:pPr>
    <w:rPr>
      <w:sz w:val="20"/>
      <w:szCs w:val="20"/>
    </w:rPr>
  </w:style>
  <w:style w:type="paragraph" w:customStyle="1" w:styleId="TableBullet">
    <w:name w:val="Table Bullet"/>
    <w:basedOn w:val="ListNumber"/>
    <w:qFormat/>
    <w:rsid w:val="000E3CF9"/>
    <w:pPr>
      <w:numPr>
        <w:numId w:val="84"/>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315724792">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sc.psychology.uq.edu.au/research/triple-p-evidence-b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ionalacademies.org/our-work/fostering-healthy-mental-emotional-and-behavioral-development-among-children-and-youth"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3</cp:revision>
  <dcterms:created xsi:type="dcterms:W3CDTF">2024-06-10T18:25:00Z</dcterms:created>
  <dcterms:modified xsi:type="dcterms:W3CDTF">2024-06-17T17:40:00Z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