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8DCBA" w14:textId="723F72F5" w:rsidR="000A0D7C" w:rsidRDefault="000A0D7C" w:rsidP="000A0D7C">
      <w:pPr>
        <w:pStyle w:val="Heading1"/>
        <w:ind w:left="0"/>
      </w:pPr>
      <w:r>
        <w:drawing>
          <wp:anchor distT="0" distB="0" distL="114300" distR="114300" simplePos="0" relativeHeight="251662336" behindDoc="1" locked="0" layoutInCell="1" allowOverlap="1" wp14:anchorId="33A94423" wp14:editId="2812801F">
            <wp:simplePos x="0" y="0"/>
            <wp:positionH relativeFrom="column">
              <wp:posOffset>6985</wp:posOffset>
            </wp:positionH>
            <wp:positionV relativeFrom="paragraph">
              <wp:posOffset>-685556</wp:posOffset>
            </wp:positionV>
            <wp:extent cx="6569108" cy="9294343"/>
            <wp:effectExtent l="0" t="0" r="0" b="2540"/>
            <wp:wrapNone/>
            <wp:docPr id="1214514391" name="Picture 1" descr="Decorative Cover page with logo of Implementation Capacity for Triple P and UNC Frank Porter Graham Child Development Institut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514391" name="Picture 1" descr="Decorative Cover page with logo of Implementation Capacity for Triple P and UNC Frank Porter Graham Child Development Institute">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9108" cy="9294343"/>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inline distT="0" distB="0" distL="0" distR="0" wp14:anchorId="6373545A" wp14:editId="2F6BBD07">
                <wp:extent cx="6400800" cy="1778000"/>
                <wp:effectExtent l="0" t="0" r="0" b="0"/>
                <wp:docPr id="1062421415" name="Text Box 2" descr="BRIEF 1&#10;Effective Implementation Systems: Partners &amp; Capacities&#10;"/>
                <wp:cNvGraphicFramePr/>
                <a:graphic xmlns:a="http://schemas.openxmlformats.org/drawingml/2006/main">
                  <a:graphicData uri="http://schemas.microsoft.com/office/word/2010/wordprocessingShape">
                    <wps:wsp>
                      <wps:cNvSpPr txBox="1"/>
                      <wps:spPr>
                        <a:xfrm>
                          <a:off x="0" y="0"/>
                          <a:ext cx="6400800" cy="1778000"/>
                        </a:xfrm>
                        <a:prstGeom prst="rect">
                          <a:avLst/>
                        </a:prstGeom>
                        <a:noFill/>
                        <a:ln w="6350">
                          <a:noFill/>
                        </a:ln>
                      </wps:spPr>
                      <wps:txbx>
                        <w:txbxContent>
                          <w:p w14:paraId="0545EE9F" w14:textId="0CEF4D39" w:rsidR="000A0D7C" w:rsidRPr="00940359" w:rsidRDefault="000A0D7C" w:rsidP="000A0D7C">
                            <w:pPr>
                              <w:pStyle w:val="Heading1"/>
                              <w:rPr>
                                <w:b/>
                                <w:bCs/>
                                <w:i w:val="0"/>
                                <w:iCs w:val="0"/>
                                <w:color w:val="002060"/>
                                <w:sz w:val="32"/>
                                <w:szCs w:val="32"/>
                              </w:rPr>
                            </w:pPr>
                            <w:r w:rsidRPr="00940359">
                              <w:rPr>
                                <w:b/>
                                <w:bCs/>
                                <w:i w:val="0"/>
                                <w:iCs w:val="0"/>
                                <w:color w:val="002060"/>
                                <w:sz w:val="32"/>
                                <w:szCs w:val="32"/>
                              </w:rPr>
                              <w:t xml:space="preserve">BRIEF </w:t>
                            </w:r>
                            <w:r w:rsidR="00792BF6">
                              <w:rPr>
                                <w:b/>
                                <w:bCs/>
                                <w:i w:val="0"/>
                                <w:iCs w:val="0"/>
                                <w:color w:val="002060"/>
                                <w:sz w:val="32"/>
                                <w:szCs w:val="32"/>
                              </w:rPr>
                              <w:t>9</w:t>
                            </w:r>
                          </w:p>
                          <w:p w14:paraId="66DFF0CC" w14:textId="50A94CA4" w:rsidR="000A0D7C" w:rsidRPr="00086FED" w:rsidRDefault="000A0D7C" w:rsidP="00561EFE">
                            <w:pPr>
                              <w:pStyle w:val="Heading1"/>
                              <w:spacing w:after="360"/>
                            </w:pPr>
                          </w:p>
                        </w:txbxContent>
                      </wps:txbx>
                      <wps:bodyPr rot="0" spcFirstLastPara="0" vertOverflow="overflow" horzOverflow="overflow" vert="horz" wrap="square" lIns="0" tIns="1188720" rIns="0" bIns="45720" numCol="1" spcCol="0" rtlCol="0" fromWordArt="0" anchor="ctr" anchorCtr="0" forceAA="0" compatLnSpc="1">
                        <a:prstTxWarp prst="textNoShape">
                          <a:avLst/>
                        </a:prstTxWarp>
                        <a:noAutofit/>
                      </wps:bodyPr>
                    </wps:wsp>
                  </a:graphicData>
                </a:graphic>
              </wp:inline>
            </w:drawing>
          </mc:Choice>
          <mc:Fallback>
            <w:pict>
              <v:shapetype w14:anchorId="6373545A" id="_x0000_t202" coordsize="21600,21600" o:spt="202" path="m,l,21600r21600,l21600,xe">
                <v:stroke joinstyle="miter"/>
                <v:path gradientshapeok="t" o:connecttype="rect"/>
              </v:shapetype>
              <v:shape id="Text Box 2" o:spid="_x0000_s1026" type="#_x0000_t202" alt="BRIEF 1&#10;Effective Implementation Systems: Partners &amp; Capacities&#10;" style="width:7in;height:14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" filled="f" stroked="f" strokeweight=".5pt">
                <v:textbox inset="0,93.6pt,0">
                  <w:txbxContent>
                    <w:p w14:paraId="0545EE9F" w14:textId="0CEF4D39" w:rsidR="000A0D7C" w:rsidRPr="00940359" w:rsidRDefault="000A0D7C" w:rsidP="000A0D7C">
                      <w:pPr>
                        <w:pStyle w:val="Heading1"/>
                        <w:rPr>
                          <w:b/>
                          <w:bCs/>
                          <w:i w:val="0"/>
                          <w:iCs w:val="0"/>
                          <w:color w:val="002060"/>
                          <w:sz w:val="32"/>
                          <w:szCs w:val="32"/>
                        </w:rPr>
                      </w:pPr>
                      <w:r w:rsidRPr="00940359">
                        <w:rPr>
                          <w:b/>
                          <w:bCs/>
                          <w:i w:val="0"/>
                          <w:iCs w:val="0"/>
                          <w:color w:val="002060"/>
                          <w:sz w:val="32"/>
                          <w:szCs w:val="32"/>
                        </w:rPr>
                        <w:t xml:space="preserve">BRIEF </w:t>
                      </w:r>
                      <w:r w:rsidR="00792BF6">
                        <w:rPr>
                          <w:b/>
                          <w:bCs/>
                          <w:i w:val="0"/>
                          <w:iCs w:val="0"/>
                          <w:color w:val="002060"/>
                          <w:sz w:val="32"/>
                          <w:szCs w:val="32"/>
                        </w:rPr>
                        <w:t>9</w:t>
                      </w:r>
                    </w:p>
                    <w:p w14:paraId="66DFF0CC" w14:textId="50A94CA4" w:rsidR="000A0D7C" w:rsidRPr="00086FED" w:rsidRDefault="000A0D7C" w:rsidP="00561EFE">
                      <w:pPr>
                        <w:pStyle w:val="Heading1"/>
                        <w:spacing w:after="360"/>
                      </w:pPr>
                    </w:p>
                  </w:txbxContent>
                </v:textbox>
                <w10:anchorlock/>
              </v:shape>
            </w:pict>
          </mc:Fallback>
        </mc:AlternateContent>
      </w:r>
      <w:r w:rsidR="00FE225A">
        <mc:AlternateContent>
          <mc:Choice Requires="wps">
            <w:drawing>
              <wp:inline distT="0" distB="0" distL="0" distR="0" wp14:anchorId="072A033D" wp14:editId="712B98A8">
                <wp:extent cx="5846618" cy="3851564"/>
                <wp:effectExtent l="0" t="0" r="0" b="0"/>
                <wp:docPr id="1526113741" name="Text Box 2" descr="NC Triple P System Overview&#10;"/>
                <wp:cNvGraphicFramePr/>
                <a:graphic xmlns:a="http://schemas.openxmlformats.org/drawingml/2006/main">
                  <a:graphicData uri="http://schemas.microsoft.com/office/word/2010/wordprocessingShape">
                    <wps:wsp>
                      <wps:cNvSpPr txBox="1"/>
                      <wps:spPr>
                        <a:xfrm>
                          <a:off x="0" y="0"/>
                          <a:ext cx="5846618" cy="3851564"/>
                        </a:xfrm>
                        <a:prstGeom prst="rect">
                          <a:avLst/>
                        </a:prstGeom>
                        <a:solidFill>
                          <a:schemeClr val="lt1"/>
                        </a:solidFill>
                        <a:ln w="6350">
                          <a:noFill/>
                        </a:ln>
                      </wps:spPr>
                      <wps:txbx>
                        <w:txbxContent>
                          <w:p w14:paraId="1B98A63F" w14:textId="54483334" w:rsidR="00FE225A" w:rsidRDefault="00FE225A" w:rsidP="00FE225A">
                            <w:pPr>
                              <w:pStyle w:val="Heading1A"/>
                              <w:rPr>
                                <w:rFonts w:eastAsia="Lato"/>
                              </w:rPr>
                            </w:pPr>
                            <w:r>
                              <w:rPr>
                                <w:rFonts w:eastAsia="Lato"/>
                              </w:rPr>
                              <w:t xml:space="preserve">ICTP </w:t>
                            </w:r>
                            <w:r w:rsidR="00792BF6">
                              <w:rPr>
                                <w:rFonts w:eastAsia="Lato"/>
                              </w:rPr>
                              <w:t>Media &amp; Networking Activities</w:t>
                            </w:r>
                            <w:r>
                              <w:rPr>
                                <w:rFonts w:eastAsia="Lato"/>
                              </w:rPr>
                              <w:t xml:space="preserve">  </w:t>
                            </w:r>
                          </w:p>
                          <w:p w14:paraId="4A2E6E04" w14:textId="77777777" w:rsidR="00FE225A" w:rsidRPr="00086FED" w:rsidRDefault="00FE225A" w:rsidP="00FE225A">
                            <w:pPr>
                              <w:pStyle w:val="Heading1A"/>
                              <w:ind w:left="0"/>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inline>
            </w:drawing>
          </mc:Choice>
          <mc:Fallback>
            <w:pict>
              <v:shape w14:anchorId="072A033D" id="_x0000_s1027" type="#_x0000_t202" alt="NC Triple P System Overview&#10;" style="width:460.35pt;height:30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" fillcolor="white [3201]" stroked="f" strokeweight=".5pt">
                <v:textbox inset="0">
                  <w:txbxContent>
                    <w:p w14:paraId="1B98A63F" w14:textId="54483334" w:rsidR="00FE225A" w:rsidRDefault="00FE225A" w:rsidP="00FE225A">
                      <w:pPr>
                        <w:pStyle w:val="Heading1A"/>
                        <w:rPr>
                          <w:rFonts w:eastAsia="Lato"/>
                        </w:rPr>
                      </w:pPr>
                      <w:r>
                        <w:rPr>
                          <w:rFonts w:eastAsia="Lato"/>
                        </w:rPr>
                        <w:t xml:space="preserve">ICTP </w:t>
                      </w:r>
                      <w:r w:rsidR="00792BF6">
                        <w:rPr>
                          <w:rFonts w:eastAsia="Lato"/>
                        </w:rPr>
                        <w:t>Media &amp; Networking Activities</w:t>
                      </w:r>
                      <w:r>
                        <w:rPr>
                          <w:rFonts w:eastAsia="Lato"/>
                        </w:rPr>
                        <w:t xml:space="preserve">  </w:t>
                      </w:r>
                    </w:p>
                    <w:p w14:paraId="4A2E6E04" w14:textId="77777777" w:rsidR="00FE225A" w:rsidRPr="00086FED" w:rsidRDefault="00FE225A" w:rsidP="00FE225A">
                      <w:pPr>
                        <w:pStyle w:val="Heading1A"/>
                        <w:ind w:left="0"/>
                      </w:pPr>
                    </w:p>
                  </w:txbxContent>
                </v:textbox>
                <w10:anchorlock/>
              </v:shape>
            </w:pict>
          </mc:Fallback>
        </mc:AlternateContent>
      </w:r>
    </w:p>
    <w:p w14:paraId="13B7C867" w14:textId="2831C8AD" w:rsidR="008B76D1" w:rsidRPr="008B76D1" w:rsidRDefault="008B76D1" w:rsidP="008B76D1">
      <w:pPr>
        <w:pStyle w:val="textAcknowledgement"/>
        <w:rPr>
          <w:b/>
          <w:bCs w:val="0"/>
        </w:rPr>
      </w:pPr>
      <w:r w:rsidRPr="008B76D1">
        <w:rPr>
          <w:b/>
          <w:bCs w:val="0"/>
        </w:rPr>
        <w:lastRenderedPageBreak/>
        <w:t xml:space="preserve">Acknowledgements </w:t>
      </w:r>
    </w:p>
    <w:p w14:paraId="0C8FD683" w14:textId="77777777" w:rsidR="008B76D1" w:rsidRPr="009204C3" w:rsidRDefault="008B76D1" w:rsidP="008B76D1">
      <w:pPr>
        <w:pStyle w:val="textAcknowledgement"/>
      </w:pPr>
      <w:r w:rsidRPr="009204C3">
        <w:t xml:space="preserve">Development of the ICTP Implementation Support Practice Compendium </w:t>
      </w:r>
      <w:proofErr w:type="gramStart"/>
      <w:r w:rsidRPr="009204C3">
        <w:t>was supported</w:t>
      </w:r>
      <w:proofErr w:type="gramEnd"/>
      <w:r w:rsidRPr="009204C3">
        <w:t xml:space="preserve"> by the following funding sources:</w:t>
      </w:r>
    </w:p>
    <w:p w14:paraId="052510D2" w14:textId="77777777" w:rsidR="008B76D1" w:rsidRPr="009204C3" w:rsidRDefault="008B76D1" w:rsidP="0063477C">
      <w:pPr>
        <w:pStyle w:val="textAcknowledgement"/>
        <w:numPr>
          <w:ilvl w:val="0"/>
          <w:numId w:val="22"/>
        </w:numPr>
      </w:pPr>
      <w:r w:rsidRPr="009204C3">
        <w:t>The Duke Endowment Grant Agreement No. 2081-SP, The Implementation Capacity for Triple P (ICTP) Projects in North Carolina and South Carolina.</w:t>
      </w:r>
    </w:p>
    <w:p w14:paraId="7A0308B9" w14:textId="77777777" w:rsidR="008B76D1" w:rsidRPr="009204C3" w:rsidRDefault="008B76D1" w:rsidP="0063477C">
      <w:pPr>
        <w:pStyle w:val="textAcknowledgement"/>
        <w:numPr>
          <w:ilvl w:val="0"/>
          <w:numId w:val="22"/>
        </w:numPr>
      </w:pPr>
      <w:r w:rsidRPr="009204C3">
        <w:t>The North Carolina Department of Health and Human Services, Division of Social Services Contract Numbers 00042356, 00044072, and 00045540, North Carolina Implementation Capacity for Triple P Project.</w:t>
      </w:r>
    </w:p>
    <w:p w14:paraId="6172A980" w14:textId="77777777" w:rsidR="008B76D1" w:rsidRPr="009204C3" w:rsidRDefault="008B76D1" w:rsidP="008B76D1">
      <w:pPr>
        <w:pStyle w:val="textAcknowledgement"/>
      </w:pPr>
    </w:p>
    <w:p w14:paraId="06DD7CEE" w14:textId="77777777" w:rsidR="008B76D1" w:rsidRPr="009204C3" w:rsidRDefault="008B76D1" w:rsidP="008B76D1">
      <w:pPr>
        <w:pStyle w:val="textAcknowledgement"/>
      </w:pPr>
      <w:r w:rsidRPr="009204C3">
        <w:t xml:space="preserve">The authors would like to acknowledge all current and former team members of The Impact Center at Frank Porter Graham Child Development Institute for their contributions to the development and improvement of the practice model represented in the ICTP Implementation Support Practice Compendium. For their reviews, feedback, copyediting, and formatting support, we would like to acknowledge Rona Bernstein of </w:t>
      </w:r>
      <w:proofErr w:type="spellStart"/>
      <w:r w:rsidRPr="009204C3">
        <w:t>PsycEditing</w:t>
      </w:r>
      <w:proofErr w:type="spellEnd"/>
      <w:r w:rsidRPr="009204C3">
        <w:t>; Kamilah Pickett and Paula Dressel of Race Matters Institute at MDC; and Jennifer Robinette, Julie Chin, LaMana Donadelle, and Lindsay Holland of the ICTP Projects Team, Frank Porter Graham Child Development Institute, UNC-Chapel Hill.</w:t>
      </w:r>
    </w:p>
    <w:p w14:paraId="7A0E5960" w14:textId="77777777" w:rsidR="008B76D1" w:rsidRPr="009204C3" w:rsidRDefault="008B76D1" w:rsidP="008B76D1">
      <w:pPr>
        <w:pStyle w:val="textAcknowledgement"/>
      </w:pPr>
    </w:p>
    <w:p w14:paraId="1387AA72" w14:textId="77777777" w:rsidR="008B76D1" w:rsidRPr="009204C3" w:rsidRDefault="008B76D1" w:rsidP="008B76D1">
      <w:pPr>
        <w:pStyle w:val="textAcknowledgement"/>
      </w:pPr>
      <w:r w:rsidRPr="009204C3">
        <w:t xml:space="preserve">Correspondence concerning the ICTP Implementation Support Practice Compendium should </w:t>
      </w:r>
      <w:proofErr w:type="gramStart"/>
      <w:r w:rsidRPr="009204C3">
        <w:t>be addressed</w:t>
      </w:r>
      <w:proofErr w:type="gramEnd"/>
      <w:r w:rsidRPr="009204C3">
        <w:t xml:space="preserve"> to Will Aldridge at FPG Child Development Institute, University of North Carolina at Chapel Hill, CB #8180, Chapel Hill, NC 27599-8180, USA or via email, will.aldridge@unc.edu, phone, 919-966-4713, or fax, 919-966-7532.</w:t>
      </w:r>
    </w:p>
    <w:p w14:paraId="56A2808C" w14:textId="77777777" w:rsidR="008B76D1" w:rsidRDefault="008B76D1" w:rsidP="008B76D1">
      <w:pPr>
        <w:pStyle w:val="textAcknowledgement"/>
      </w:pPr>
    </w:p>
    <w:p w14:paraId="691A0A6D" w14:textId="77777777" w:rsidR="008B76D1" w:rsidRDefault="008B76D1" w:rsidP="008B76D1">
      <w:pPr>
        <w:pStyle w:val="textAcknowledgement"/>
      </w:pPr>
    </w:p>
    <w:p w14:paraId="40496507" w14:textId="6035C171" w:rsidR="008B76D1" w:rsidRPr="008B76D1" w:rsidRDefault="008B76D1" w:rsidP="008B76D1">
      <w:pPr>
        <w:pStyle w:val="textAcknowledgement"/>
        <w:rPr>
          <w:rFonts w:ascii="Verdana" w:hAnsi="Verdana"/>
          <w:color w:val="000000"/>
        </w:rPr>
      </w:pPr>
      <w:r w:rsidRPr="008B76D1">
        <w:rPr>
          <w:b/>
        </w:rPr>
        <w:t>Suggested citation:</w:t>
      </w:r>
      <w:r w:rsidRPr="000E545F">
        <w:t xml:space="preserve"> Diehl, S. J., Aldridge, W. A., II, </w:t>
      </w:r>
      <w:r>
        <w:t>Banks, C. R.</w:t>
      </w:r>
      <w:r w:rsidRPr="000E545F">
        <w:t>, &amp; the members of the ICTP</w:t>
      </w:r>
      <w:r>
        <w:t xml:space="preserve"> Projects Team </w:t>
      </w:r>
      <w:r w:rsidRPr="00A24A0C">
        <w:t>(</w:t>
      </w:r>
      <w:r>
        <w:t>2024</w:t>
      </w:r>
      <w:r w:rsidRPr="00A24A0C">
        <w:t xml:space="preserve">, May). </w:t>
      </w:r>
      <w:r w:rsidRPr="00151943">
        <w:rPr>
          <w:i/>
          <w:iCs/>
        </w:rPr>
        <w:t xml:space="preserve">ICTP </w:t>
      </w:r>
      <w:r>
        <w:rPr>
          <w:i/>
          <w:iCs/>
        </w:rPr>
        <w:t>m</w:t>
      </w:r>
      <w:r w:rsidRPr="00151943">
        <w:rPr>
          <w:i/>
          <w:iCs/>
        </w:rPr>
        <w:t xml:space="preserve">edia </w:t>
      </w:r>
      <w:r>
        <w:rPr>
          <w:i/>
          <w:iCs/>
        </w:rPr>
        <w:t>and</w:t>
      </w:r>
      <w:r w:rsidRPr="00151943">
        <w:rPr>
          <w:i/>
          <w:iCs/>
        </w:rPr>
        <w:t xml:space="preserve"> </w:t>
      </w:r>
      <w:r>
        <w:rPr>
          <w:i/>
          <w:iCs/>
        </w:rPr>
        <w:t>n</w:t>
      </w:r>
      <w:r w:rsidRPr="00151943">
        <w:rPr>
          <w:i/>
          <w:iCs/>
        </w:rPr>
        <w:t xml:space="preserve">etworking </w:t>
      </w:r>
      <w:r>
        <w:rPr>
          <w:i/>
          <w:iCs/>
        </w:rPr>
        <w:t>a</w:t>
      </w:r>
      <w:r w:rsidRPr="00151943">
        <w:rPr>
          <w:i/>
          <w:iCs/>
        </w:rPr>
        <w:t xml:space="preserve">ctivities </w:t>
      </w:r>
      <w:r>
        <w:t>(</w:t>
      </w:r>
      <w:r w:rsidRPr="00466718">
        <w:t>ICTP Implementation Support Practice Compendium</w:t>
      </w:r>
      <w:r>
        <w:t>,</w:t>
      </w:r>
      <w:r w:rsidRPr="00466718">
        <w:t xml:space="preserve"> </w:t>
      </w:r>
      <w:r>
        <w:t>Brief No. 9)</w:t>
      </w:r>
      <w:r w:rsidRPr="00A24A0C">
        <w:t>. University of North Carolina at Chapel Hill</w:t>
      </w:r>
      <w:r>
        <w:t xml:space="preserve">, </w:t>
      </w:r>
      <w:r w:rsidRPr="00A24A0C">
        <w:t>The Impact Center at Frank Porter Graham Child Development Institute.</w:t>
      </w:r>
      <w:hyperlink r:id="rId9" w:history="1">
        <w:r w:rsidRPr="00BB2B2F">
          <w:rPr>
            <w:rStyle w:val="Hyperlink"/>
            <w:sz w:val="20"/>
          </w:rPr>
          <w:t xml:space="preserve"> https://ictp.fpg.unc.edu/wp-content/uploads/ictp-media-and-networking-activities.d</w:t>
        </w:r>
        <w:r w:rsidRPr="00BB2B2F">
          <w:rPr>
            <w:rStyle w:val="Hyperlink"/>
            <w:sz w:val="20"/>
          </w:rPr>
          <w:t>o</w:t>
        </w:r>
        <w:r w:rsidRPr="00BB2B2F">
          <w:rPr>
            <w:rStyle w:val="Hyperlink"/>
            <w:sz w:val="20"/>
          </w:rPr>
          <w:t>cx</w:t>
        </w:r>
      </w:hyperlink>
    </w:p>
    <w:p w14:paraId="29930B8F" w14:textId="77777777" w:rsidR="008B76D1" w:rsidRDefault="008B76D1" w:rsidP="008B76D1">
      <w:pPr>
        <w:pStyle w:val="textAcknowledgement"/>
        <w:ind w:left="0"/>
      </w:pPr>
    </w:p>
    <w:p w14:paraId="092F3DE0" w14:textId="77777777" w:rsidR="008B76D1" w:rsidRDefault="008B76D1" w:rsidP="008B76D1">
      <w:pPr>
        <w:pStyle w:val="textAcknowledgement"/>
      </w:pPr>
      <w:r>
        <w:t xml:space="preserve">The members of the ICTP Projects Team include Principal Investigator William A. Aldridge II; Co-Principal Investigators Christina I. DiSalvo and Jessica J. Reed; Co-Investigators Rebecca H. Roppolo, Sandra J. Diehl, </w:t>
      </w:r>
      <w:r w:rsidRPr="005E6BDB">
        <w:t xml:space="preserve">Renée </w:t>
      </w:r>
      <w:r>
        <w:t xml:space="preserve">I. Boothroyd, Capri R. Banks, </w:t>
      </w:r>
      <w:r w:rsidRPr="003571F6">
        <w:t>Tamara Robertson</w:t>
      </w:r>
      <w:r>
        <w:t xml:space="preserve">, Devon R. Minch, </w:t>
      </w:r>
      <w:r w:rsidRPr="003571F6">
        <w:t>Rohit Ramaswamy</w:t>
      </w:r>
      <w:r w:rsidRPr="00607D89">
        <w:t xml:space="preserve">, </w:t>
      </w:r>
      <w:r w:rsidRPr="00F00588">
        <w:t>Wendy M. Morgan</w:t>
      </w:r>
      <w:r>
        <w:t xml:space="preserve">, and </w:t>
      </w:r>
      <w:r w:rsidRPr="00F00588">
        <w:t>Ximena Franco-Jenkins</w:t>
      </w:r>
      <w:r>
        <w:t xml:space="preserve">; and additional team members </w:t>
      </w:r>
      <w:r w:rsidRPr="00BC08A8">
        <w:t xml:space="preserve">Shannon D. </w:t>
      </w:r>
      <w:proofErr w:type="spellStart"/>
      <w:r w:rsidRPr="00BC08A8">
        <w:t>Chaplo</w:t>
      </w:r>
      <w:proofErr w:type="spellEnd"/>
      <w:r>
        <w:t xml:space="preserve">, </w:t>
      </w:r>
      <w:r w:rsidRPr="00BC08A8">
        <w:t xml:space="preserve">Sherra </w:t>
      </w:r>
      <w:r>
        <w:t>C</w:t>
      </w:r>
      <w:r w:rsidRPr="00BC08A8">
        <w:t>. Lawrence</w:t>
      </w:r>
      <w:r>
        <w:t xml:space="preserve">, Kimberly R. Maloney, </w:t>
      </w:r>
      <w:r w:rsidRPr="003E5763">
        <w:t>Marais Pletsch</w:t>
      </w:r>
      <w:r>
        <w:t xml:space="preserve">, </w:t>
      </w:r>
      <w:r w:rsidRPr="00BC08A8">
        <w:t>Ariel B. Everett</w:t>
      </w:r>
      <w:r>
        <w:t xml:space="preserve">, </w:t>
      </w:r>
      <w:r w:rsidRPr="003571F6">
        <w:t>Alana Gilbert</w:t>
      </w:r>
      <w:r>
        <w:t xml:space="preserve">, </w:t>
      </w:r>
      <w:r w:rsidRPr="003571F6">
        <w:t>Jennifer B. Robinette</w:t>
      </w:r>
      <w:r>
        <w:t xml:space="preserve">, </w:t>
      </w:r>
      <w:r w:rsidRPr="003571F6">
        <w:t>Julie Chin</w:t>
      </w:r>
      <w:r>
        <w:t xml:space="preserve">, </w:t>
      </w:r>
      <w:r w:rsidRPr="003571F6">
        <w:t>LaMana Donadelle</w:t>
      </w:r>
      <w:r w:rsidRPr="00DD4D0B">
        <w:t xml:space="preserve">, </w:t>
      </w:r>
      <w:r w:rsidRPr="003571F6">
        <w:t>Andrea Ross</w:t>
      </w:r>
      <w:r>
        <w:t xml:space="preserve">, </w:t>
      </w:r>
      <w:r w:rsidRPr="003E5763">
        <w:t>Christine C. Harradine</w:t>
      </w:r>
      <w:r>
        <w:t xml:space="preserve">, </w:t>
      </w:r>
      <w:r w:rsidRPr="003E5763">
        <w:t>Lindsay Holland</w:t>
      </w:r>
      <w:r>
        <w:t xml:space="preserve">, </w:t>
      </w:r>
      <w:r w:rsidRPr="003E5763">
        <w:t>Margaret Sullivan</w:t>
      </w:r>
      <w:r>
        <w:t xml:space="preserve">, and </w:t>
      </w:r>
      <w:r w:rsidRPr="003E5763">
        <w:t>Meera Kumanan</w:t>
      </w:r>
      <w:r>
        <w:t>.</w:t>
      </w:r>
    </w:p>
    <w:p w14:paraId="06991958" w14:textId="77777777" w:rsidR="008B76D1" w:rsidRDefault="008B76D1" w:rsidP="008B76D1">
      <w:pPr>
        <w:pStyle w:val="textAcknowledgement"/>
      </w:pPr>
    </w:p>
    <w:p w14:paraId="7E24D8F9" w14:textId="77777777" w:rsidR="008B76D1" w:rsidRDefault="008B76D1" w:rsidP="008B76D1"/>
    <w:p w14:paraId="0C3A3B3D" w14:textId="77777777" w:rsidR="00695E8D" w:rsidRDefault="00695E8D" w:rsidP="008B76D1">
      <w:pPr>
        <w:ind w:left="0"/>
      </w:pPr>
    </w:p>
    <w:p w14:paraId="30FF3AE0" w14:textId="77777777" w:rsidR="00695E8D" w:rsidRDefault="00695E8D" w:rsidP="005F3829"/>
    <w:p w14:paraId="4432B06A" w14:textId="77777777" w:rsidR="00561EFE" w:rsidRDefault="00561EFE" w:rsidP="00561EFE">
      <w:pPr>
        <w:pStyle w:val="Heading2"/>
      </w:pPr>
      <w:r>
        <w:lastRenderedPageBreak/>
        <w:t>ICTP Media and Networking Activities</w:t>
      </w:r>
    </w:p>
    <w:p w14:paraId="35B22C35" w14:textId="28363F9A" w:rsidR="00792BF6" w:rsidRDefault="00792BF6" w:rsidP="008B76D1">
      <w:r>
        <w:t xml:space="preserve">A substantial number of co-creation partners operate within or on the periphery of the Triple P systems in North Carolina and South Carolina. Similar to the challenges faced by practitioners of evidence-based programs and practices </w:t>
      </w:r>
      <w:r>
        <w:fldChar w:fldCharType="begin">
          <w:fldData xml:space="preserve">PEVuZE5vdGU+PENpdGU+PEF1dGhvcj5TYW5kZXJzPC9BdXRob3I+PFllYXI+MjAwODwvWWVhcj48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</w:fldData>
        </w:fldChar>
      </w:r>
      <w:r>
        <w:instrText xml:space="preserve"> ADDIN EN.CITE </w:instrText>
      </w:r>
      <w:r>
        <w:fldChar w:fldCharType="begin">
          <w:fldData xml:space="preserve">PEVuZE5vdGU+PENpdGU+PEF1dGhvcj5TYW5kZXJzPC9BdXRob3I+PFllYXI+MjAwODwvWWVhcj48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</w:fldData>
        </w:fldChar>
      </w:r>
      <w:r>
        <w:instrText xml:space="preserve"> ADDIN EN.CITE.DATA </w:instrText>
      </w:r>
      <w:r>
        <w:fldChar w:fldCharType="end"/>
      </w:r>
      <w:r>
        <w:fldChar w:fldCharType="separate"/>
      </w:r>
      <w:r>
        <w:rPr>
          <w:noProof/>
        </w:rPr>
        <w:t>[1]</w:t>
      </w:r>
      <w:r>
        <w:fldChar w:fldCharType="end"/>
      </w:r>
      <w:r>
        <w:t xml:space="preserve">, </w:t>
      </w:r>
      <w:r w:rsidRPr="00D13860">
        <w:t xml:space="preserve">Implementation Capacity for Triple </w:t>
      </w:r>
      <w:r>
        <w:t xml:space="preserve">(ICTP) regional support teams, their counterparts in South Carolina, and other team members in implementation support practitioner (ISP) roles will reach only a limited number of partners through direct implementation support activities. </w:t>
      </w:r>
    </w:p>
    <w:p w14:paraId="0F56B902" w14:textId="77777777" w:rsidR="00792BF6" w:rsidRDefault="00792BF6" w:rsidP="008B76D1"/>
    <w:p w14:paraId="0D044DB5" w14:textId="77777777" w:rsidR="00792BF6" w:rsidRDefault="00792BF6" w:rsidP="00792BF6">
      <w:r>
        <w:t xml:space="preserve">The ICTP projects take a novel approach to reach a broader array of partners who contribute to community and statewide efforts to scale-up the Triple P system. This approach involves communications, media, and networking activities </w:t>
      </w:r>
      <w:r w:rsidRPr="00104A98">
        <w:t>focused on effective implementation practices</w:t>
      </w:r>
      <w:r>
        <w:t>. T</w:t>
      </w:r>
      <w:r w:rsidRPr="0066275B">
        <w:t>argeted communication</w:t>
      </w:r>
      <w:r>
        <w:t>s</w:t>
      </w:r>
      <w:r w:rsidRPr="0066275B">
        <w:t xml:space="preserve"> </w:t>
      </w:r>
      <w:r>
        <w:t>to s</w:t>
      </w:r>
      <w:r w:rsidRPr="00B94BD6">
        <w:t>ystem partners and their professional networks can</w:t>
      </w:r>
      <w:r w:rsidRPr="0066275B">
        <w:t xml:space="preserve"> </w:t>
      </w:r>
      <w:r>
        <w:t>mobilize</w:t>
      </w:r>
      <w:r w:rsidRPr="0066275B">
        <w:t xml:space="preserve"> </w:t>
      </w:r>
      <w:r>
        <w:t xml:space="preserve">effective </w:t>
      </w:r>
      <w:r w:rsidRPr="0066275B">
        <w:t>implementation practices</w:t>
      </w:r>
      <w:r>
        <w:t>—beyond what ISP direct supports can achieve—</w:t>
      </w:r>
      <w:r w:rsidRPr="0066275B">
        <w:t xml:space="preserve">to </w:t>
      </w:r>
      <w:r>
        <w:t>create more engaging and hospitable scaling environments for Triple P, catalyzing success and increasing the likelihood of sustainability</w:t>
      </w:r>
      <w:r w:rsidRPr="0066275B">
        <w:t>.</w:t>
      </w:r>
      <w:r>
        <w:t xml:space="preserve"> As described by Valente and colleagues </w:t>
      </w:r>
      <w:r>
        <w:fldChar w:fldCharType="begin"/>
      </w:r>
      <w:r>
        <w:instrText xml:space="preserve"> ADDIN EN.CITE &lt;EndNote&gt;&lt;Cite&gt;&lt;Author&gt;Valente&lt;/Author&gt;&lt;Year&gt;2015&lt;/Year&gt;&lt;RecNum&gt;3416&lt;/RecNum&gt;&lt;DisplayText&gt;[88]&lt;/DisplayText&gt;&lt;record&gt;&lt;rec-number&gt;3416&lt;/rec-number&gt;&lt;foreign-keys&gt;&lt;key app="EN" db-id="92tw0sxaredrdoeva2ovde9md0ept0ezp55z" timestamp="0"&gt;3416&lt;/key&gt;&lt;/foreign-keys&gt;&lt;ref-type name="Journal Article"&gt;17&lt;/ref-type&gt;&lt;contributors&gt;&lt;authors&gt;&lt;author&gt;Valente, Thomas W.&lt;/author&gt;&lt;author&gt;Palinkas, Lawrence A.&lt;/author&gt;&lt;author&gt;Czaja, Sara&lt;/author&gt;&lt;author&gt;Chu, Kar-Hai&lt;/author&gt;&lt;author&gt;Brown, C. Hendricks&lt;/author&gt;&lt;/authors&gt;&lt;/contributors&gt;&lt;titles&gt;&lt;title&gt;Social Network Analysis for Program Implementation&lt;/title&gt;&lt;secondary-title&gt;PLoS ONE&lt;/secondary-title&gt;&lt;/titles&gt;&lt;periodical&gt;&lt;full-title&gt;PLoS ONE&lt;/full-title&gt;&lt;/periodical&gt;&lt;pages&gt;e0131712&lt;/pages&gt;&lt;volume&gt;10&lt;/volume&gt;&lt;number&gt;6&lt;/number&gt;&lt;dates&gt;&lt;year&gt;2015&lt;/year&gt;&lt;/dates&gt;&lt;publisher&gt;Public Library of Science&lt;/publisher&gt;&lt;urls&gt;&lt;related-urls&gt;&lt;url&gt;http://dx.doi.org/10.1371%2Fjournal.pone.0131712&lt;/url&gt;&lt;/related-urls&gt;&lt;/urls&gt;&lt;electronic-resource-num&gt;10.1371/journal.pone.0131712&lt;/electronic-resource-num&gt;&lt;/record&gt;&lt;/Cite&gt;&lt;/EndNote&gt;</w:instrText>
      </w:r>
      <w:r>
        <w:fldChar w:fldCharType="separate"/>
      </w:r>
      <w:r>
        <w:rPr>
          <w:noProof/>
        </w:rPr>
        <w:t>[2]</w:t>
      </w:r>
      <w:r>
        <w:fldChar w:fldCharType="end"/>
      </w:r>
      <w:r>
        <w:t>,</w:t>
      </w:r>
    </w:p>
    <w:p w14:paraId="594B3BD0" w14:textId="1904DA9D" w:rsidR="00646187" w:rsidRDefault="00792BF6" w:rsidP="00131953">
      <w:pPr>
        <w:pStyle w:val="Quote"/>
      </w:pPr>
      <w:r w:rsidRPr="00104A98">
        <w:t xml:space="preserve">Human service interventions </w:t>
      </w:r>
      <w:proofErr w:type="gramStart"/>
      <w:r w:rsidRPr="00104A98">
        <w:t>are designed</w:t>
      </w:r>
      <w:proofErr w:type="gramEnd"/>
      <w:r w:rsidRPr="00104A98">
        <w:t xml:space="preserve">, delivered, and consumed by people; and for most people, the most important aspect of their lives </w:t>
      </w:r>
      <w:proofErr w:type="gramStart"/>
      <w:r w:rsidRPr="00104A98">
        <w:t>are</w:t>
      </w:r>
      <w:proofErr w:type="gramEnd"/>
      <w:r w:rsidRPr="00104A98">
        <w:t xml:space="preserve"> their social networks</w:t>
      </w:r>
      <w:r>
        <w:t>. . .</w:t>
      </w:r>
      <w:r w:rsidRPr="00104A98">
        <w:t xml:space="preserve"> Indeed, it is likely that network-based interventions are more cost-effective because of their stronger impacts and because local buy-in and delivery </w:t>
      </w:r>
      <w:proofErr w:type="gramStart"/>
      <w:r w:rsidRPr="00104A98">
        <w:t>are enhanced</w:t>
      </w:r>
      <w:proofErr w:type="gramEnd"/>
      <w:r>
        <w:t xml:space="preserve">. </w:t>
      </w:r>
      <w:r w:rsidRPr="00D370E1">
        <w:t>(</w:t>
      </w:r>
      <w:r>
        <w:t>p. 13)</w:t>
      </w:r>
    </w:p>
    <w:p w14:paraId="4588EFDE" w14:textId="77777777" w:rsidR="00646187" w:rsidRPr="00535511" w:rsidRDefault="00646187" w:rsidP="00646187">
      <w:pPr>
        <w:pStyle w:val="Heading2"/>
        <w:spacing w:before="240"/>
        <w:rPr>
          <w:rFonts w:cstheme="majorHAnsi"/>
        </w:rPr>
      </w:pPr>
      <w:r w:rsidRPr="00535511">
        <w:rPr>
          <w:rFonts w:cstheme="majorHAnsi"/>
        </w:rPr>
        <w:t xml:space="preserve">ICTP Media </w:t>
      </w:r>
      <w:r>
        <w:rPr>
          <w:rFonts w:cstheme="majorHAnsi"/>
        </w:rPr>
        <w:t>&amp;</w:t>
      </w:r>
      <w:r w:rsidRPr="00535511">
        <w:rPr>
          <w:rFonts w:cstheme="majorHAnsi"/>
        </w:rPr>
        <w:t xml:space="preserve"> Networking Goals, Approach, </w:t>
      </w:r>
      <w:r>
        <w:rPr>
          <w:rFonts w:cstheme="majorHAnsi"/>
        </w:rPr>
        <w:t>&amp;</w:t>
      </w:r>
      <w:r w:rsidRPr="00535511">
        <w:rPr>
          <w:rFonts w:cstheme="majorHAnsi"/>
        </w:rPr>
        <w:t xml:space="preserve"> Theoretical Underpinnings</w:t>
      </w:r>
    </w:p>
    <w:p w14:paraId="3166EA4C" w14:textId="77777777" w:rsidR="00646187" w:rsidRPr="00351150" w:rsidRDefault="00646187" w:rsidP="00646187">
      <w:r w:rsidRPr="00351150">
        <w:t>The specific goals of ICTP media and networking activities are to</w:t>
      </w:r>
    </w:p>
    <w:p w14:paraId="5437267F" w14:textId="77777777" w:rsidR="00646187" w:rsidRPr="00351150" w:rsidRDefault="00646187" w:rsidP="00646187">
      <w:pPr>
        <w:pStyle w:val="ListBullet"/>
      </w:pPr>
      <w:r w:rsidRPr="00351150">
        <w:t xml:space="preserve">accelerate the reach, awareness, accessibility, and application of effective implementation </w:t>
      </w:r>
      <w:proofErr w:type="gramStart"/>
      <w:r w:rsidRPr="00351150">
        <w:t>practices;</w:t>
      </w:r>
      <w:proofErr w:type="gramEnd"/>
    </w:p>
    <w:p w14:paraId="62CCBB83" w14:textId="77777777" w:rsidR="00646187" w:rsidRPr="00351150" w:rsidRDefault="00646187" w:rsidP="00646187">
      <w:pPr>
        <w:pStyle w:val="ListBullet"/>
      </w:pPr>
      <w:r w:rsidRPr="00351150">
        <w:t>provide information about typical issues related to program implementation and scale-</w:t>
      </w:r>
      <w:proofErr w:type="gramStart"/>
      <w:r w:rsidRPr="00351150">
        <w:t>up;</w:t>
      </w:r>
      <w:proofErr w:type="gramEnd"/>
    </w:p>
    <w:p w14:paraId="63428793" w14:textId="77777777" w:rsidR="00646187" w:rsidRPr="00351150" w:rsidRDefault="00646187" w:rsidP="00646187">
      <w:pPr>
        <w:pStyle w:val="ListBullet"/>
      </w:pPr>
      <w:r w:rsidRPr="00351150">
        <w:t xml:space="preserve">model effective implementation </w:t>
      </w:r>
      <w:proofErr w:type="gramStart"/>
      <w:r w:rsidRPr="00351150">
        <w:t>practices;</w:t>
      </w:r>
      <w:proofErr w:type="gramEnd"/>
    </w:p>
    <w:p w14:paraId="0A57FD54" w14:textId="77777777" w:rsidR="00646187" w:rsidRPr="00351150" w:rsidRDefault="00646187" w:rsidP="00646187">
      <w:pPr>
        <w:pStyle w:val="ListBullet"/>
      </w:pPr>
      <w:r w:rsidRPr="00351150">
        <w:lastRenderedPageBreak/>
        <w:t xml:space="preserve">normalize </w:t>
      </w:r>
      <w:r>
        <w:t xml:space="preserve">the </w:t>
      </w:r>
      <w:r w:rsidRPr="00351150">
        <w:t>need for peer and ISP support to learn and apply effective implementation practices; and</w:t>
      </w:r>
    </w:p>
    <w:p w14:paraId="6C9E3AB5" w14:textId="77777777" w:rsidR="00646187" w:rsidRPr="00351150" w:rsidRDefault="00646187" w:rsidP="005E0AFF">
      <w:pPr>
        <w:pStyle w:val="ListBullet"/>
      </w:pPr>
      <w:r w:rsidRPr="00351150">
        <w:t>leverage existing professional networks to accelerate communication efforts and facilitate improved access to implementation support [</w:t>
      </w:r>
      <w:r>
        <w:t>1</w:t>
      </w:r>
      <w:r w:rsidRPr="00351150">
        <w:t>].</w:t>
      </w:r>
    </w:p>
    <w:p w14:paraId="0D3F1EA1" w14:textId="77777777" w:rsidR="00646187" w:rsidRDefault="00646187" w:rsidP="00646187">
      <w:pPr>
        <w:rPr>
          <w:rFonts w:ascii="Libre Baskerville" w:hAnsi="Libre Baskerville" w:cs="Merriweather"/>
        </w:rPr>
      </w:pPr>
    </w:p>
    <w:p w14:paraId="4986B71E" w14:textId="77777777" w:rsidR="00646187" w:rsidRPr="00351150" w:rsidRDefault="00646187" w:rsidP="00646187">
      <w:r w:rsidRPr="00351150">
        <w:t xml:space="preserve">The ICTP </w:t>
      </w:r>
      <w:r>
        <w:t xml:space="preserve">media and networking </w:t>
      </w:r>
      <w:r w:rsidRPr="00351150">
        <w:t xml:space="preserve">approach relies on four components: </w:t>
      </w:r>
    </w:p>
    <w:p w14:paraId="502BCF51" w14:textId="77777777" w:rsidR="00646187" w:rsidRPr="00351150" w:rsidRDefault="00646187">
      <w:pPr>
        <w:pStyle w:val="ListBullet"/>
        <w:numPr>
          <w:ilvl w:val="0"/>
          <w:numId w:val="10"/>
        </w:numPr>
        <w:ind w:left="2700" w:hanging="270"/>
      </w:pPr>
      <w:r>
        <w:t>identifying</w:t>
      </w:r>
      <w:r w:rsidRPr="00351150">
        <w:t xml:space="preserve"> existing networks through which system partners interact for implementation information, advice, and </w:t>
      </w:r>
      <w:proofErr w:type="gramStart"/>
      <w:r w:rsidRPr="00351150">
        <w:t>expertise;</w:t>
      </w:r>
      <w:proofErr w:type="gramEnd"/>
    </w:p>
    <w:p w14:paraId="3BBD32F6" w14:textId="77777777" w:rsidR="00646187" w:rsidRPr="00351150" w:rsidRDefault="00646187">
      <w:pPr>
        <w:pStyle w:val="ListBullet"/>
        <w:numPr>
          <w:ilvl w:val="0"/>
          <w:numId w:val="10"/>
        </w:numPr>
        <w:ind w:left="2700" w:hanging="270"/>
      </w:pPr>
      <w:r w:rsidRPr="00351150">
        <w:t xml:space="preserve">measuring partners’ perceptions of how supportive existing networks are in meeting their needs and </w:t>
      </w:r>
      <w:proofErr w:type="gramStart"/>
      <w:r w:rsidRPr="00351150">
        <w:t>preferences;</w:t>
      </w:r>
      <w:proofErr w:type="gramEnd"/>
      <w:r w:rsidRPr="00351150">
        <w:t xml:space="preserve"> </w:t>
      </w:r>
    </w:p>
    <w:p w14:paraId="6458EDB8" w14:textId="77777777" w:rsidR="00646187" w:rsidRPr="00351150" w:rsidRDefault="00646187">
      <w:pPr>
        <w:pStyle w:val="ListBullet"/>
        <w:numPr>
          <w:ilvl w:val="0"/>
          <w:numId w:val="10"/>
        </w:numPr>
        <w:ind w:left="2700" w:hanging="270"/>
      </w:pPr>
      <w:r>
        <w:t xml:space="preserve">utilizing </w:t>
      </w:r>
      <w:r w:rsidRPr="00351150">
        <w:t>media, messaging, and public communication strategies to integrate and model effective implementation practices within these existing networks; and</w:t>
      </w:r>
    </w:p>
    <w:p w14:paraId="42A48A54" w14:textId="1CA757BF" w:rsidR="00646187" w:rsidRDefault="00646187">
      <w:pPr>
        <w:pStyle w:val="ListBullet"/>
        <w:numPr>
          <w:ilvl w:val="0"/>
          <w:numId w:val="10"/>
        </w:numPr>
        <w:ind w:left="2700" w:hanging="270"/>
      </w:pPr>
      <w:r>
        <w:t xml:space="preserve">implementing </w:t>
      </w:r>
      <w:r w:rsidRPr="00351150">
        <w:t xml:space="preserve">strategies to increase partners’ experience of support in ways that meet their needs and preferences. </w:t>
      </w:r>
    </w:p>
    <w:p w14:paraId="62AAC4EE" w14:textId="59BA3601" w:rsidR="00B06592" w:rsidRDefault="00B06592" w:rsidP="006C4379">
      <w:pPr>
        <w:ind w:left="0"/>
      </w:pPr>
    </w:p>
    <w:p w14:paraId="37CA6A3B" w14:textId="238E5097" w:rsidR="00B06592" w:rsidRPr="00351150" w:rsidRDefault="00B06592" w:rsidP="00B06592">
      <w:r>
        <w:t>W</w:t>
      </w:r>
      <w:r w:rsidRPr="00351150">
        <w:t>e believe that overlaying</w:t>
      </w:r>
      <w:r>
        <w:t>—and expanding—</w:t>
      </w:r>
      <w:r w:rsidRPr="00351150">
        <w:t>media and communications about effective implementation practices within existing networks provides the opportunity to accelerate implementation and scaling outcomes in a way that direct supports alone would be unable to achieve. This provides a complementary mechanism with broad reach to guide co-creation partners’ activities toward effective practices and equitable, sustainable outcomes.</w:t>
      </w:r>
    </w:p>
    <w:p w14:paraId="22A617EB" w14:textId="6FCFF851" w:rsidR="00B06592" w:rsidRDefault="00B06592" w:rsidP="00646187"/>
    <w:p w14:paraId="4AC30472" w14:textId="5ADDF9ED" w:rsidR="00646187" w:rsidRPr="00351150" w:rsidRDefault="00BB2B2F" w:rsidP="00B06592">
      <w:r>
        <w:rPr>
          <w:rFonts w:eastAsia="Libre Baskerville"/>
          <w:noProof/>
        </w:rPr>
        <mc:AlternateContent>
          <mc:Choice Requires="wps">
            <w:drawing>
              <wp:anchor distT="0" distB="0" distL="114300" distR="274320" simplePos="0" relativeHeight="251668480" behindDoc="0" locked="0" layoutInCell="1" allowOverlap="0" wp14:anchorId="78DF7327" wp14:editId="09C359A1">
                <wp:simplePos x="0" y="0"/>
                <wp:positionH relativeFrom="column">
                  <wp:posOffset>-487680</wp:posOffset>
                </wp:positionH>
                <wp:positionV relativeFrom="paragraph">
                  <wp:posOffset>489585</wp:posOffset>
                </wp:positionV>
                <wp:extent cx="1520190" cy="2659380"/>
                <wp:effectExtent l="0" t="0" r="22860" b="26670"/>
                <wp:wrapThrough wrapText="right">
                  <wp:wrapPolygon edited="0">
                    <wp:start x="0" y="0"/>
                    <wp:lineTo x="0" y="21662"/>
                    <wp:lineTo x="14617" y="21662"/>
                    <wp:lineTo x="14617" y="12378"/>
                    <wp:lineTo x="21654" y="10986"/>
                    <wp:lineTo x="21654" y="10676"/>
                    <wp:lineTo x="14617" y="9903"/>
                    <wp:lineTo x="14617" y="0"/>
                    <wp:lineTo x="0" y="0"/>
                  </wp:wrapPolygon>
                </wp:wrapThrough>
                <wp:docPr id="1937459780" name="Rectangle 3"/>
                <wp:cNvGraphicFramePr/>
                <a:graphic xmlns:a="http://schemas.openxmlformats.org/drawingml/2006/main">
                  <a:graphicData uri="http://schemas.microsoft.com/office/word/2010/wordprocessingShape">
                    <wps:wsp>
                      <wps:cNvSpPr/>
                      <wps:spPr>
                        <a:xfrm>
                          <a:off x="0" y="0"/>
                          <a:ext cx="1520190" cy="2659380"/>
                        </a:xfrm>
                        <a:prstGeom prst="rightArrowCallout">
                          <a:avLst>
                            <a:gd name="adj1" fmla="val 0"/>
                            <a:gd name="adj2" fmla="val 0"/>
                            <a:gd name="adj3" fmla="val 25000"/>
                            <a:gd name="adj4" fmla="val 64977"/>
                          </a:avLst>
                        </a:prstGeom>
                        <a:ln>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06ACB138" w14:textId="77777777" w:rsidR="00BB2B2F" w:rsidRPr="00FF209C" w:rsidRDefault="00BB2B2F" w:rsidP="00BB2B2F">
                            <w:pPr>
                              <w:pStyle w:val="FigureTitles"/>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2A1767AB" w14:textId="77777777" w:rsidR="00BB2B2F" w:rsidRPr="00FF209C" w:rsidRDefault="00BB2B2F" w:rsidP="00BB2B2F">
                            <w:pPr>
                              <w:pStyle w:val="FigureTitles"/>
                              <w:jc w:val="center"/>
                              <w:rPr>
                                <w:color w:val="002060"/>
                                <w:sz w:val="16"/>
                                <w:szCs w:val="16"/>
                                <w14:textOutline w14:w="12700" w14:cap="rnd" w14:cmpd="sng" w14:algn="ctr">
                                  <w14:noFill/>
                                  <w14:prstDash w14:val="solid"/>
                                  <w14:bevel/>
                                </w14:textOutline>
                              </w:rPr>
                            </w:pPr>
                          </w:p>
                          <w:p w14:paraId="5EF0D90C" w14:textId="77777777" w:rsidR="00BB2B2F" w:rsidRPr="006C4379" w:rsidRDefault="00BB2B2F" w:rsidP="00BB2B2F">
                            <w:pPr>
                              <w:pStyle w:val="CallOutBoxBullets"/>
                              <w:numPr>
                                <w:ilvl w:val="0"/>
                                <w:numId w:val="0"/>
                              </w:numPr>
                              <w:ind w:left="-90"/>
                              <w:rPr>
                                <w:color w:val="002060"/>
                                <w14:textOutline w14:w="12700" w14:cap="rnd" w14:cmpd="sng" w14:algn="ctr">
                                  <w14:noFill/>
                                  <w14:prstDash w14:val="solid"/>
                                  <w14:bevel/>
                                </w14:textOutline>
                              </w:rPr>
                            </w:pPr>
                            <w:r>
                              <w:rPr>
                                <w:b w:val="0"/>
                                <w:bCs w:val="0"/>
                                <w:color w:val="002060"/>
                                <w14:textOutline w14:w="12700" w14:cap="rnd" w14:cmpd="sng" w14:algn="ctr">
                                  <w14:noFill/>
                                  <w14:prstDash w14:val="solid"/>
                                  <w14:bevel/>
                                </w14:textOutline>
                              </w:rPr>
                              <w:t>Download</w:t>
                            </w:r>
                            <w:r w:rsidRPr="006C4379">
                              <w:rPr>
                                <w:color w:val="002060"/>
                                <w14:textOutline w14:w="12700" w14:cap="rnd" w14:cmpd="sng" w14:algn="ctr">
                                  <w14:noFill/>
                                  <w14:prstDash w14:val="solid"/>
                                  <w14:bevel/>
                                </w14:textOutline>
                              </w:rPr>
                              <w:t xml:space="preserve"> Brief #5: </w:t>
                            </w:r>
                            <w:r w:rsidRPr="006C4379">
                              <w:rPr>
                                <w:b w:val="0"/>
                                <w:bCs w:val="0"/>
                                <w:color w:val="002060"/>
                                <w14:textOutline w14:w="12700" w14:cap="rnd" w14:cmpd="sng" w14:algn="ctr">
                                  <w14:noFill/>
                                  <w14:prstDash w14:val="solid"/>
                                  <w14:bevel/>
                                </w14:textOutline>
                              </w:rPr>
                              <w:t>Foundations of the ICTP Implementation Support Practice Model</w:t>
                            </w:r>
                            <w:r w:rsidRPr="006C4379">
                              <w:rPr>
                                <w:color w:val="002060"/>
                                <w14:textOutline w14:w="12700" w14:cap="rnd" w14:cmpd="sng" w14:algn="ctr">
                                  <w14:noFill/>
                                  <w14:prstDash w14:val="solid"/>
                                  <w14:bevel/>
                                </w14:textOutline>
                              </w:rPr>
                              <w:t xml:space="preserve">, section </w:t>
                            </w:r>
                            <w:hyperlink r:id="rId10" w:history="1">
                              <w:r w:rsidRPr="00065881">
                                <w:rPr>
                                  <w:rStyle w:val="Hyperlink"/>
                                  <w:sz w:val="16"/>
                                  <w14:textOutline w14:w="12700" w14:cap="rnd" w14:cmpd="sng" w14:algn="ctr">
                                    <w14:noFill/>
                                    <w14:prstDash w14:val="solid"/>
                                    <w14:bevel/>
                                  </w14:textOutline>
                                </w:rPr>
                                <w:t>Theoretical Underpin</w:t>
                              </w:r>
                              <w:r w:rsidRPr="00065881">
                                <w:rPr>
                                  <w:rStyle w:val="Hyperlink"/>
                                  <w:sz w:val="16"/>
                                  <w14:textOutline w14:w="12700" w14:cap="rnd" w14:cmpd="sng" w14:algn="ctr">
                                    <w14:noFill/>
                                    <w14:prstDash w14:val="solid"/>
                                    <w14:bevel/>
                                  </w14:textOutline>
                                </w:rPr>
                                <w:t>n</w:t>
                              </w:r>
                              <w:r w:rsidRPr="00065881">
                                <w:rPr>
                                  <w:rStyle w:val="Hyperlink"/>
                                  <w:sz w:val="16"/>
                                  <w14:textOutline w14:w="12700" w14:cap="rnd" w14:cmpd="sng" w14:algn="ctr">
                                    <w14:noFill/>
                                    <w14:prstDash w14:val="solid"/>
                                    <w14:bevel/>
                                  </w14:textOutline>
                                </w:rPr>
                                <w:t>ings</w:t>
                              </w:r>
                            </w:hyperlink>
                            <w:r>
                              <w:rPr>
                                <w:color w:val="002060"/>
                                <w14:textOutline w14:w="12700" w14:cap="rnd" w14:cmpd="sng" w14:algn="ctr">
                                  <w14:noFill/>
                                  <w14:prstDash w14:val="solid"/>
                                  <w14:bevel/>
                                </w14:textOutline>
                              </w:rPr>
                              <w:t xml:space="preserve"> (docx) </w:t>
                            </w:r>
                            <w:r w:rsidRPr="006C4379">
                              <w:rPr>
                                <w:color w:val="002060"/>
                                <w14:textOutline w14:w="12700" w14:cap="rnd" w14:cmpd="sng" w14:algn="ctr">
                                  <w14:noFill/>
                                  <w14:prstDash w14:val="solid"/>
                                  <w14:bevel/>
                                </w14:textOutline>
                              </w:rPr>
                              <w:t xml:space="preserve"> </w:t>
                            </w:r>
                            <w:r w:rsidRPr="006C4379">
                              <w:rPr>
                                <w:b w:val="0"/>
                                <w:bCs w:val="0"/>
                                <w:color w:val="002060"/>
                                <w14:textOutline w14:w="12700" w14:cap="rnd" w14:cmpd="sng" w14:algn="ctr">
                                  <w14:noFill/>
                                  <w14:prstDash w14:val="solid"/>
                                  <w14:bevel/>
                                </w14:textOutline>
                              </w:rPr>
                              <w:t xml:space="preserve">to learn more on </w:t>
                            </w:r>
                            <w:r w:rsidRPr="006C4379">
                              <w:rPr>
                                <w:b w:val="0"/>
                                <w:bCs w:val="0"/>
                                <w:color w:val="002060"/>
                              </w:rPr>
                              <w:t>the Social Cognitive Theory in action: Observational Learning, Personal Agency, &amp; Self- Efficacy.</w:t>
                            </w:r>
                          </w:p>
                          <w:p w14:paraId="3849CA30" w14:textId="7632672A" w:rsidR="00BB2B2F" w:rsidRPr="00FF209C" w:rsidRDefault="00BB2B2F" w:rsidP="00BB2B2F">
                            <w:pPr>
                              <w:pStyle w:val="FigureTitles"/>
                              <w:rPr>
                                <w:b w:val="0"/>
                                <w:bCs w:val="0"/>
                                <w:color w:val="002060"/>
                                <w:sz w:val="16"/>
                                <w:szCs w:val="16"/>
                                <w14:textOutline w14:w="12700" w14:cap="rnd" w14:cmpd="sng" w14:algn="ctr">
                                  <w14:noFill/>
                                  <w14:prstDash w14:val="solid"/>
                                  <w14:bevel/>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F7327"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ectangle 3" o:spid="_x0000_s1028" type="#_x0000_t78" style="position:absolute;left:0;text-align:left;margin-left:-38.4pt;margin-top:38.55pt;width:119.7pt;height:209.4pt;z-index:251668480;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" o:allowoverlap="f" adj="14035,10800,16200,10800" fillcolor="white [3201]" strokecolor="#487b97 [3205]" strokeweight="1pt">
                <v:textbox inset=",7.2pt,,0">
                  <w:txbxContent>
                    <w:p w14:paraId="06ACB138" w14:textId="77777777" w:rsidR="00BB2B2F" w:rsidRPr="00FF209C" w:rsidRDefault="00BB2B2F" w:rsidP="00BB2B2F">
                      <w:pPr>
                        <w:pStyle w:val="FigureTitles"/>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2A1767AB" w14:textId="77777777" w:rsidR="00BB2B2F" w:rsidRPr="00FF209C" w:rsidRDefault="00BB2B2F" w:rsidP="00BB2B2F">
                      <w:pPr>
                        <w:pStyle w:val="FigureTitles"/>
                        <w:jc w:val="center"/>
                        <w:rPr>
                          <w:color w:val="002060"/>
                          <w:sz w:val="16"/>
                          <w:szCs w:val="16"/>
                          <w14:textOutline w14:w="12700" w14:cap="rnd" w14:cmpd="sng" w14:algn="ctr">
                            <w14:noFill/>
                            <w14:prstDash w14:val="solid"/>
                            <w14:bevel/>
                          </w14:textOutline>
                        </w:rPr>
                      </w:pPr>
                    </w:p>
                    <w:p w14:paraId="5EF0D90C" w14:textId="77777777" w:rsidR="00BB2B2F" w:rsidRPr="006C4379" w:rsidRDefault="00BB2B2F" w:rsidP="00BB2B2F">
                      <w:pPr>
                        <w:pStyle w:val="CallOutBoxBullets"/>
                        <w:numPr>
                          <w:ilvl w:val="0"/>
                          <w:numId w:val="0"/>
                        </w:numPr>
                        <w:ind w:left="-90"/>
                        <w:rPr>
                          <w:color w:val="002060"/>
                          <w14:textOutline w14:w="12700" w14:cap="rnd" w14:cmpd="sng" w14:algn="ctr">
                            <w14:noFill/>
                            <w14:prstDash w14:val="solid"/>
                            <w14:bevel/>
                          </w14:textOutline>
                        </w:rPr>
                      </w:pPr>
                      <w:r>
                        <w:rPr>
                          <w:b w:val="0"/>
                          <w:bCs w:val="0"/>
                          <w:color w:val="002060"/>
                          <w14:textOutline w14:w="12700" w14:cap="rnd" w14:cmpd="sng" w14:algn="ctr">
                            <w14:noFill/>
                            <w14:prstDash w14:val="solid"/>
                            <w14:bevel/>
                          </w14:textOutline>
                        </w:rPr>
                        <w:t>Download</w:t>
                      </w:r>
                      <w:r w:rsidRPr="006C4379">
                        <w:rPr>
                          <w:color w:val="002060"/>
                          <w14:textOutline w14:w="12700" w14:cap="rnd" w14:cmpd="sng" w14:algn="ctr">
                            <w14:noFill/>
                            <w14:prstDash w14:val="solid"/>
                            <w14:bevel/>
                          </w14:textOutline>
                        </w:rPr>
                        <w:t xml:space="preserve"> Brief #5: </w:t>
                      </w:r>
                      <w:r w:rsidRPr="006C4379">
                        <w:rPr>
                          <w:b w:val="0"/>
                          <w:bCs w:val="0"/>
                          <w:color w:val="002060"/>
                          <w14:textOutline w14:w="12700" w14:cap="rnd" w14:cmpd="sng" w14:algn="ctr">
                            <w14:noFill/>
                            <w14:prstDash w14:val="solid"/>
                            <w14:bevel/>
                          </w14:textOutline>
                        </w:rPr>
                        <w:t>Foundations of the ICTP Implementation Support Practice Model</w:t>
                      </w:r>
                      <w:r w:rsidRPr="006C4379">
                        <w:rPr>
                          <w:color w:val="002060"/>
                          <w14:textOutline w14:w="12700" w14:cap="rnd" w14:cmpd="sng" w14:algn="ctr">
                            <w14:noFill/>
                            <w14:prstDash w14:val="solid"/>
                            <w14:bevel/>
                          </w14:textOutline>
                        </w:rPr>
                        <w:t xml:space="preserve">, section </w:t>
                      </w:r>
                      <w:hyperlink r:id="rId11" w:history="1">
                        <w:r w:rsidRPr="00065881">
                          <w:rPr>
                            <w:rStyle w:val="Hyperlink"/>
                            <w:sz w:val="16"/>
                            <w14:textOutline w14:w="12700" w14:cap="rnd" w14:cmpd="sng" w14:algn="ctr">
                              <w14:noFill/>
                              <w14:prstDash w14:val="solid"/>
                              <w14:bevel/>
                            </w14:textOutline>
                          </w:rPr>
                          <w:t>Theoretical Underpin</w:t>
                        </w:r>
                        <w:r w:rsidRPr="00065881">
                          <w:rPr>
                            <w:rStyle w:val="Hyperlink"/>
                            <w:sz w:val="16"/>
                            <w14:textOutline w14:w="12700" w14:cap="rnd" w14:cmpd="sng" w14:algn="ctr">
                              <w14:noFill/>
                              <w14:prstDash w14:val="solid"/>
                              <w14:bevel/>
                            </w14:textOutline>
                          </w:rPr>
                          <w:t>n</w:t>
                        </w:r>
                        <w:r w:rsidRPr="00065881">
                          <w:rPr>
                            <w:rStyle w:val="Hyperlink"/>
                            <w:sz w:val="16"/>
                            <w14:textOutline w14:w="12700" w14:cap="rnd" w14:cmpd="sng" w14:algn="ctr">
                              <w14:noFill/>
                              <w14:prstDash w14:val="solid"/>
                              <w14:bevel/>
                            </w14:textOutline>
                          </w:rPr>
                          <w:t>ings</w:t>
                        </w:r>
                      </w:hyperlink>
                      <w:r>
                        <w:rPr>
                          <w:color w:val="002060"/>
                          <w14:textOutline w14:w="12700" w14:cap="rnd" w14:cmpd="sng" w14:algn="ctr">
                            <w14:noFill/>
                            <w14:prstDash w14:val="solid"/>
                            <w14:bevel/>
                          </w14:textOutline>
                        </w:rPr>
                        <w:t xml:space="preserve"> (docx) </w:t>
                      </w:r>
                      <w:r w:rsidRPr="006C4379">
                        <w:rPr>
                          <w:color w:val="002060"/>
                          <w14:textOutline w14:w="12700" w14:cap="rnd" w14:cmpd="sng" w14:algn="ctr">
                            <w14:noFill/>
                            <w14:prstDash w14:val="solid"/>
                            <w14:bevel/>
                          </w14:textOutline>
                        </w:rPr>
                        <w:t xml:space="preserve"> </w:t>
                      </w:r>
                      <w:r w:rsidRPr="006C4379">
                        <w:rPr>
                          <w:b w:val="0"/>
                          <w:bCs w:val="0"/>
                          <w:color w:val="002060"/>
                          <w14:textOutline w14:w="12700" w14:cap="rnd" w14:cmpd="sng" w14:algn="ctr">
                            <w14:noFill/>
                            <w14:prstDash w14:val="solid"/>
                            <w14:bevel/>
                          </w14:textOutline>
                        </w:rPr>
                        <w:t xml:space="preserve">to learn more on </w:t>
                      </w:r>
                      <w:r w:rsidRPr="006C4379">
                        <w:rPr>
                          <w:b w:val="0"/>
                          <w:bCs w:val="0"/>
                          <w:color w:val="002060"/>
                        </w:rPr>
                        <w:t>the Social Cognitive Theory in action: Observational Learning, Personal Agency, &amp; Self- Efficacy.</w:t>
                      </w:r>
                    </w:p>
                    <w:p w14:paraId="3849CA30" w14:textId="7632672A" w:rsidR="00BB2B2F" w:rsidRPr="00FF209C" w:rsidRDefault="00BB2B2F" w:rsidP="00BB2B2F">
                      <w:pPr>
                        <w:pStyle w:val="FigureTitles"/>
                        <w:rPr>
                          <w:b w:val="0"/>
                          <w:bCs w:val="0"/>
                          <w:color w:val="002060"/>
                          <w:sz w:val="16"/>
                          <w:szCs w:val="16"/>
                          <w14:textOutline w14:w="12700" w14:cap="rnd" w14:cmpd="sng" w14:algn="ctr">
                            <w14:noFill/>
                            <w14:prstDash w14:val="solid"/>
                            <w14:bevel/>
                          </w14:textOutline>
                        </w:rPr>
                      </w:pPr>
                    </w:p>
                  </w:txbxContent>
                </v:textbox>
                <w10:wrap type="through" side="right"/>
              </v:shape>
            </w:pict>
          </mc:Fallback>
        </mc:AlternateContent>
      </w:r>
      <w:r w:rsidR="00646187" w:rsidRPr="00351150">
        <w:t xml:space="preserve">This approach aligns with social cognitive theory in </w:t>
      </w:r>
      <w:proofErr w:type="gramStart"/>
      <w:r w:rsidR="00646187" w:rsidRPr="00351150">
        <w:t>several</w:t>
      </w:r>
      <w:proofErr w:type="gramEnd"/>
      <w:r w:rsidR="00646187" w:rsidRPr="00351150">
        <w:t xml:space="preserve"> ways. First, ICTP media and networking opportunities </w:t>
      </w:r>
      <w:r w:rsidR="00646187">
        <w:t>employ</w:t>
      </w:r>
      <w:r w:rsidR="00646187" w:rsidRPr="00351150">
        <w:t xml:space="preserve"> the concept of </w:t>
      </w:r>
      <w:hyperlink r:id="rId12" w:tooltip="Refer to Brief 5: Foundations of the ICTP Implementation Support Practice Model, Section Theoretical Underpinnings" w:history="1">
        <w:r w:rsidR="00646187" w:rsidRPr="00F64FFA">
          <w:rPr>
            <w:rStyle w:val="Hyperlink"/>
            <w:shd w:val="clear" w:color="auto" w:fill="EEF6FA"/>
          </w:rPr>
          <w:t>reciprocal deter</w:t>
        </w:r>
        <w:r w:rsidR="00646187" w:rsidRPr="00F64FFA">
          <w:rPr>
            <w:rStyle w:val="Hyperlink"/>
            <w:shd w:val="clear" w:color="auto" w:fill="EEF6FA"/>
          </w:rPr>
          <w:t>m</w:t>
        </w:r>
        <w:r w:rsidR="00646187" w:rsidRPr="00F64FFA">
          <w:rPr>
            <w:rStyle w:val="Hyperlink"/>
            <w:shd w:val="clear" w:color="auto" w:fill="EEF6FA"/>
          </w:rPr>
          <w:t>i</w:t>
        </w:r>
        <w:r w:rsidR="00646187" w:rsidRPr="00F64FFA">
          <w:rPr>
            <w:rStyle w:val="Hyperlink"/>
            <w:shd w:val="clear" w:color="auto" w:fill="EEF6FA"/>
          </w:rPr>
          <w:t>nism</w:t>
        </w:r>
      </w:hyperlink>
      <w:r w:rsidR="00646187" w:rsidRPr="005E0AFF">
        <w:rPr>
          <w:shd w:val="clear" w:color="auto" w:fill="EEF6FA"/>
        </w:rPr>
        <w:t xml:space="preserve">. </w:t>
      </w:r>
      <w:r w:rsidR="00646187" w:rsidRPr="00351150">
        <w:t xml:space="preserve">When we foster Triple P system environments that promote effective implementation practices, we influence cognitive and behavioral factors across community leaders and implementation teams, who then may be more likely to use such practices. Macro-level environments begin to shape micro-level thoughts and behaviors. </w:t>
      </w:r>
    </w:p>
    <w:p w14:paraId="368E7037" w14:textId="0B7259C6" w:rsidR="00646187" w:rsidRPr="00351150" w:rsidRDefault="00646187" w:rsidP="00646187"/>
    <w:p w14:paraId="320D5BD6" w14:textId="48B93BDC" w:rsidR="00646187" w:rsidRDefault="00646187" w:rsidP="00646187">
      <w:r w:rsidRPr="00351150">
        <w:t xml:space="preserve">Similarly, </w:t>
      </w:r>
      <w:r>
        <w:t>when</w:t>
      </w:r>
      <w:r w:rsidRPr="00351150">
        <w:t xml:space="preserve"> community Triple P leaders and implementation </w:t>
      </w:r>
      <w:proofErr w:type="gramStart"/>
      <w:r w:rsidRPr="00351150">
        <w:t>teams</w:t>
      </w:r>
      <w:proofErr w:type="gramEnd"/>
      <w:r w:rsidRPr="00351150">
        <w:t xml:space="preserve"> </w:t>
      </w:r>
      <w:r>
        <w:t>model</w:t>
      </w:r>
      <w:r w:rsidRPr="00351150">
        <w:t xml:space="preserve"> effective implementation practices throughout the larger network, observational learning opportunities multiply. </w:t>
      </w:r>
      <w:r>
        <w:t xml:space="preserve">As exemplified in </w:t>
      </w:r>
      <w:r w:rsidRPr="00CD43BE">
        <w:rPr>
          <w:b/>
          <w:bCs/>
        </w:rPr>
        <w:t>Box 9.1</w:t>
      </w:r>
      <w:r>
        <w:t>, u</w:t>
      </w:r>
      <w:r w:rsidRPr="00351150">
        <w:t>sing community agents as models may also reinforce their own perceptions of personal agency and self-efficacy.</w:t>
      </w:r>
    </w:p>
    <w:p w14:paraId="558F38F4" w14:textId="77777777" w:rsidR="006E7448" w:rsidRDefault="006E7448" w:rsidP="00646187"/>
    <w:p w14:paraId="502F90E7" w14:textId="2685646F" w:rsidR="0011178C" w:rsidRPr="006159D8" w:rsidRDefault="0011178C" w:rsidP="006159D8">
      <w:pPr>
        <w:pStyle w:val="highlightCallout"/>
      </w:pPr>
      <w:r w:rsidRPr="006159D8">
        <w:t>Reference sidebar Dive Deeper for more information on the Social Cognitive Theory in action: Observational Learning, Personal Agency, &amp; Self- Efficacy.</w:t>
      </w:r>
    </w:p>
    <w:p w14:paraId="4B5AB4EF" w14:textId="77777777" w:rsidR="0011178C" w:rsidRDefault="0011178C" w:rsidP="00646187"/>
    <w:p w14:paraId="1CF0E016" w14:textId="5443C469" w:rsidR="006E7448" w:rsidRDefault="006E7448" w:rsidP="006C4379">
      <w:pPr>
        <w:pStyle w:val="Caption"/>
        <w:ind w:left="0" w:right="270"/>
        <w:rPr>
          <w:rFonts w:eastAsia="Libre Baskerville"/>
        </w:rPr>
      </w:pPr>
    </w:p>
    <w:tbl>
      <w:tblPr>
        <w:tblStyle w:val="TableGrid"/>
        <w:tblW w:w="7776" w:type="dxa"/>
        <w:tblCellSpacing w:w="20" w:type="dxa"/>
        <w:tblInd w:w="2107" w:type="dxa"/>
        <w:tblBorders>
          <w:top w:val="thinThickLargeGap" w:sz="24" w:space="0" w:color="20BEC7"/>
          <w:left w:val="thinThickLargeGap" w:sz="24" w:space="0" w:color="20BEC7"/>
          <w:bottom w:val="thickThinLargeGap" w:sz="24" w:space="0" w:color="20BEC7"/>
          <w:right w:val="thickThinLargeGap" w:sz="24" w:space="0" w:color="20BEC7"/>
          <w:insideH w:val="none" w:sz="0" w:space="0" w:color="auto"/>
          <w:insideV w:val="none" w:sz="0" w:space="0" w:color="auto"/>
        </w:tblBorders>
        <w:shd w:val="clear" w:color="auto" w:fill="FFFFFF" w:themeFill="background1"/>
        <w:tblLook w:val="04A0" w:firstRow="1" w:lastRow="0" w:firstColumn="1" w:lastColumn="0" w:noHBand="0" w:noVBand="1"/>
      </w:tblPr>
      <w:tblGrid>
        <w:gridCol w:w="7776"/>
      </w:tblGrid>
      <w:tr w:rsidR="00BD747A" w:rsidRPr="008A3F6A" w14:paraId="4604ABCD" w14:textId="77777777" w:rsidTr="00BD747A">
        <w:trPr>
          <w:trHeight w:val="5040"/>
          <w:tblCellSpacing w:w="20" w:type="dxa"/>
        </w:trPr>
        <w:tc>
          <w:tcPr>
            <w:tcW w:w="7696" w:type="dxa"/>
            <w:shd w:val="clear" w:color="auto" w:fill="FFFFFF" w:themeFill="background1"/>
          </w:tcPr>
          <w:p w14:paraId="36DB52F5" w14:textId="77777777" w:rsidR="00CD43BE" w:rsidRDefault="00CD43BE" w:rsidP="00E405D0">
            <w:pPr>
              <w:pStyle w:val="BOXtitle"/>
              <w:tabs>
                <w:tab w:val="left" w:pos="6960"/>
              </w:tabs>
              <w:ind w:left="170" w:hanging="5"/>
            </w:pPr>
            <w:r w:rsidRPr="004D30DC">
              <w:rPr>
                <w:rFonts w:eastAsia="Libre Baskerville"/>
              </w:rPr>
              <w:lastRenderedPageBreak/>
              <w:t xml:space="preserve">Box </w:t>
            </w:r>
            <w:r>
              <w:rPr>
                <w:rFonts w:eastAsia="Libre Baskerville"/>
              </w:rPr>
              <w:t>9</w:t>
            </w:r>
            <w:r w:rsidRPr="004D30DC">
              <w:rPr>
                <w:rFonts w:eastAsia="Libre Baskerville"/>
              </w:rPr>
              <w:t>.1</w:t>
            </w:r>
            <w:r>
              <w:rPr>
                <w:rFonts w:eastAsia="Libre Baskerville"/>
              </w:rPr>
              <w:t xml:space="preserve"> </w:t>
            </w:r>
            <w:r w:rsidRPr="00CD43BE">
              <w:rPr>
                <w:rFonts w:eastAsia="Libre Baskerville"/>
                <w:b w:val="0"/>
                <w:bCs w:val="0"/>
              </w:rPr>
              <w:t>ICTP Case Example of</w:t>
            </w:r>
            <w:r w:rsidRPr="00257E69">
              <w:rPr>
                <w:rFonts w:eastAsia="Libre Baskerville"/>
              </w:rPr>
              <w:t xml:space="preserve"> </w:t>
            </w:r>
            <w:r w:rsidRPr="00CD43BE">
              <w:t>Using Community Agents as Models of Effective Implementation Practices</w:t>
            </w:r>
            <w:r>
              <w:t xml:space="preserve"> </w:t>
            </w:r>
          </w:p>
          <w:p w14:paraId="033D82CB" w14:textId="77777777" w:rsidR="00CD43BE" w:rsidRDefault="00CD43BE" w:rsidP="00E405D0">
            <w:pPr>
              <w:tabs>
                <w:tab w:val="left" w:pos="6960"/>
              </w:tabs>
              <w:ind w:left="170" w:right="72" w:hanging="5"/>
            </w:pPr>
          </w:p>
          <w:p w14:paraId="0367F3E8" w14:textId="170A5A79" w:rsidR="006E7448" w:rsidRPr="008A3F6A" w:rsidRDefault="00000000" w:rsidP="00E405D0">
            <w:pPr>
              <w:tabs>
                <w:tab w:val="left" w:pos="6960"/>
              </w:tabs>
              <w:ind w:left="170" w:right="72" w:hanging="5"/>
              <w:rPr>
                <w:rFonts w:ascii="Libre Baskerville" w:hAnsi="Libre Baskerville"/>
              </w:rPr>
            </w:pPr>
            <w:hyperlink r:id="rId13" w:history="1">
              <w:r w:rsidR="006E7448" w:rsidRPr="006E7448">
                <w:rPr>
                  <w:rStyle w:val="Hyperlink"/>
                  <w:rFonts w:eastAsiaTheme="majorEastAsia" w:cs="Open Sans"/>
                  <w:i/>
                  <w:iCs/>
                </w:rPr>
                <w:t>The Impl</w:t>
              </w:r>
              <w:r w:rsidR="006E7448" w:rsidRPr="006E7448">
                <w:rPr>
                  <w:rStyle w:val="Hyperlink"/>
                  <w:rFonts w:eastAsiaTheme="majorEastAsia" w:cs="Open Sans"/>
                  <w:i/>
                  <w:iCs/>
                </w:rPr>
                <w:t>e</w:t>
              </w:r>
              <w:r w:rsidR="006E7448" w:rsidRPr="006E7448">
                <w:rPr>
                  <w:rStyle w:val="Hyperlink"/>
                  <w:rFonts w:eastAsiaTheme="majorEastAsia" w:cs="Open Sans"/>
                  <w:i/>
                  <w:iCs/>
                </w:rPr>
                <w:t>menteer</w:t>
              </w:r>
            </w:hyperlink>
            <w:r w:rsidR="006E7448" w:rsidRPr="006E7448">
              <w:rPr>
                <w:rFonts w:cs="Open Sans"/>
              </w:rPr>
              <w:t xml:space="preserve"> is a quarterly </w:t>
            </w:r>
            <w:proofErr w:type="spellStart"/>
            <w:r w:rsidR="006E7448" w:rsidRPr="006E7448">
              <w:rPr>
                <w:rFonts w:cs="Open Sans"/>
              </w:rPr>
              <w:t>eNewsletter</w:t>
            </w:r>
            <w:proofErr w:type="spellEnd"/>
            <w:r w:rsidR="006E7448" w:rsidRPr="006E7448">
              <w:rPr>
                <w:rFonts w:cs="Open Sans"/>
              </w:rPr>
              <w:t xml:space="preserve"> that shares implementation stories from community Triple P agents, who </w:t>
            </w:r>
            <w:proofErr w:type="gramStart"/>
            <w:r w:rsidR="006E7448" w:rsidRPr="006E7448">
              <w:rPr>
                <w:rFonts w:cs="Open Sans"/>
              </w:rPr>
              <w:t>act as</w:t>
            </w:r>
            <w:proofErr w:type="gramEnd"/>
            <w:r w:rsidR="006E7448" w:rsidRPr="006E7448">
              <w:rPr>
                <w:rFonts w:cs="Open Sans"/>
              </w:rPr>
              <w:t xml:space="preserve"> models for their peers. Recent editions have focused on </w:t>
            </w:r>
            <w:hyperlink r:id="rId14" w:history="1">
              <w:r w:rsidR="006E7448" w:rsidRPr="006E7448">
                <w:rPr>
                  <w:rStyle w:val="Hyperlink"/>
                  <w:rFonts w:eastAsiaTheme="majorEastAsia" w:cs="Open Sans"/>
                </w:rPr>
                <w:t>da</w:t>
              </w:r>
              <w:r w:rsidR="006E7448" w:rsidRPr="006E7448">
                <w:rPr>
                  <w:rStyle w:val="Hyperlink"/>
                  <w:rFonts w:eastAsiaTheme="majorEastAsia" w:cs="Open Sans"/>
                </w:rPr>
                <w:t>t</w:t>
              </w:r>
              <w:r w:rsidR="006E7448" w:rsidRPr="006E7448">
                <w:rPr>
                  <w:rStyle w:val="Hyperlink"/>
                  <w:rFonts w:eastAsiaTheme="majorEastAsia" w:cs="Open Sans"/>
                </w:rPr>
                <w:t>a</w:t>
              </w:r>
              <w:r w:rsidR="006E7448" w:rsidRPr="006E7448">
                <w:rPr>
                  <w:rStyle w:val="Hyperlink"/>
                  <w:rFonts w:eastAsiaTheme="majorEastAsia" w:cs="Open Sans"/>
                </w:rPr>
                <w:t xml:space="preserve"> walks</w:t>
              </w:r>
            </w:hyperlink>
            <w:r w:rsidR="006E7448" w:rsidRPr="006E7448">
              <w:rPr>
                <w:rFonts w:cs="Open Sans"/>
              </w:rPr>
              <w:t xml:space="preserve">, </w:t>
            </w:r>
            <w:hyperlink r:id="rId15" w:history="1">
              <w:r w:rsidR="006E7448" w:rsidRPr="006E7448">
                <w:rPr>
                  <w:rStyle w:val="Hyperlink"/>
                  <w:rFonts w:eastAsiaTheme="majorEastAsia" w:cs="Open Sans"/>
                </w:rPr>
                <w:t>connecting with</w:t>
              </w:r>
              <w:r w:rsidR="006E7448" w:rsidRPr="006E7448">
                <w:rPr>
                  <w:rStyle w:val="Hyperlink"/>
                  <w:rFonts w:eastAsiaTheme="majorEastAsia" w:cs="Open Sans"/>
                </w:rPr>
                <w:t xml:space="preserve"> </w:t>
              </w:r>
              <w:r w:rsidR="006E7448" w:rsidRPr="006E7448">
                <w:rPr>
                  <w:rStyle w:val="Hyperlink"/>
                  <w:rFonts w:eastAsiaTheme="majorEastAsia" w:cs="Open Sans"/>
                </w:rPr>
                <w:t>key leaders</w:t>
              </w:r>
            </w:hyperlink>
            <w:r w:rsidR="006E7448" w:rsidRPr="006E7448">
              <w:rPr>
                <w:rFonts w:cs="Open Sans"/>
              </w:rPr>
              <w:t xml:space="preserve">, and community </w:t>
            </w:r>
            <w:hyperlink r:id="rId16" w:history="1">
              <w:r w:rsidR="006E7448" w:rsidRPr="006E7448">
                <w:rPr>
                  <w:rStyle w:val="Hyperlink"/>
                  <w:rFonts w:eastAsiaTheme="majorEastAsia" w:cs="Open Sans"/>
                </w:rPr>
                <w:t>coal</w:t>
              </w:r>
              <w:r w:rsidR="006E7448" w:rsidRPr="006E7448">
                <w:rPr>
                  <w:rStyle w:val="Hyperlink"/>
                  <w:rFonts w:eastAsiaTheme="majorEastAsia" w:cs="Open Sans"/>
                </w:rPr>
                <w:t>i</w:t>
              </w:r>
              <w:r w:rsidR="006E7448" w:rsidRPr="006E7448">
                <w:rPr>
                  <w:rStyle w:val="Hyperlink"/>
                  <w:rFonts w:eastAsiaTheme="majorEastAsia" w:cs="Open Sans"/>
                </w:rPr>
                <w:t>tions</w:t>
              </w:r>
            </w:hyperlink>
            <w:r w:rsidR="006E7448" w:rsidRPr="006E7448">
              <w:rPr>
                <w:rFonts w:cs="Open Sans"/>
              </w:rPr>
              <w:t>. In alignment with ICTP media and networking goals, the stories provide information about typical issues related to program implementation and scale-up and share effective implementation practices. Similarly, the ICTP project’s short podcast series, “</w:t>
            </w:r>
            <w:hyperlink r:id="rId17" w:history="1">
              <w:r w:rsidR="006E7448" w:rsidRPr="006E7448">
                <w:rPr>
                  <w:rStyle w:val="Hyperlink"/>
                  <w:rFonts w:eastAsiaTheme="majorEastAsia" w:cs="Open Sans"/>
                </w:rPr>
                <w:t>Implementat</w:t>
              </w:r>
              <w:r w:rsidR="006E7448" w:rsidRPr="006E7448">
                <w:rPr>
                  <w:rStyle w:val="Hyperlink"/>
                  <w:rFonts w:eastAsiaTheme="majorEastAsia" w:cs="Open Sans"/>
                </w:rPr>
                <w:t>i</w:t>
              </w:r>
              <w:r w:rsidR="006E7448" w:rsidRPr="006E7448">
                <w:rPr>
                  <w:rStyle w:val="Hyperlink"/>
                  <w:rFonts w:eastAsiaTheme="majorEastAsia" w:cs="Open Sans"/>
                </w:rPr>
                <w:t>on Science at Work</w:t>
              </w:r>
            </w:hyperlink>
            <w:r w:rsidR="006E7448" w:rsidRPr="006E7448">
              <w:rPr>
                <w:rFonts w:cs="Open Sans"/>
              </w:rPr>
              <w:t xml:space="preserve">,” uses an audio format to weave stories from multiple perspectives with an equity lens. These episodes bring in community agents and field and national academic perspectives to shape their narrative. Episodes have addressed </w:t>
            </w:r>
            <w:hyperlink r:id="rId18" w:history="1">
              <w:r w:rsidR="006E7448" w:rsidRPr="006E7448">
                <w:rPr>
                  <w:rStyle w:val="Hyperlink"/>
                  <w:rFonts w:eastAsiaTheme="majorEastAsia" w:cs="Open Sans"/>
                </w:rPr>
                <w:t>communit</w:t>
              </w:r>
              <w:r w:rsidR="006E7448" w:rsidRPr="006E7448">
                <w:rPr>
                  <w:rStyle w:val="Hyperlink"/>
                  <w:rFonts w:eastAsiaTheme="majorEastAsia" w:cs="Open Sans"/>
                </w:rPr>
                <w:t>y</w:t>
              </w:r>
              <w:r w:rsidR="006E7448" w:rsidRPr="006E7448">
                <w:rPr>
                  <w:rStyle w:val="Hyperlink"/>
                  <w:rFonts w:eastAsiaTheme="majorEastAsia" w:cs="Open Sans"/>
                </w:rPr>
                <w:t xml:space="preserve"> engagement</w:t>
              </w:r>
            </w:hyperlink>
            <w:r w:rsidR="006E7448" w:rsidRPr="006E7448">
              <w:rPr>
                <w:rFonts w:cs="Open Sans"/>
              </w:rPr>
              <w:t xml:space="preserve">, </w:t>
            </w:r>
            <w:hyperlink r:id="rId19" w:history="1">
              <w:r w:rsidR="006E7448" w:rsidRPr="006E7448">
                <w:rPr>
                  <w:rStyle w:val="Hyperlink"/>
                  <w:rFonts w:eastAsiaTheme="majorEastAsia" w:cs="Open Sans"/>
                </w:rPr>
                <w:t>equitable progra</w:t>
              </w:r>
              <w:r w:rsidR="006E7448" w:rsidRPr="006E7448">
                <w:rPr>
                  <w:rStyle w:val="Hyperlink"/>
                  <w:rFonts w:eastAsiaTheme="majorEastAsia" w:cs="Open Sans"/>
                </w:rPr>
                <w:t>m</w:t>
              </w:r>
              <w:r w:rsidR="006E7448" w:rsidRPr="006E7448">
                <w:rPr>
                  <w:rStyle w:val="Hyperlink"/>
                  <w:rFonts w:eastAsiaTheme="majorEastAsia" w:cs="Open Sans"/>
                </w:rPr>
                <w:t xml:space="preserve"> adaptation into different community contexts</w:t>
              </w:r>
            </w:hyperlink>
            <w:r w:rsidR="006E7448" w:rsidRPr="006E7448">
              <w:rPr>
                <w:rFonts w:cs="Open Sans"/>
              </w:rPr>
              <w:t xml:space="preserve">, </w:t>
            </w:r>
            <w:hyperlink r:id="rId20" w:history="1">
              <w:r w:rsidR="006E7448" w:rsidRPr="006E7448">
                <w:rPr>
                  <w:rStyle w:val="Hyperlink"/>
                  <w:rFonts w:eastAsiaTheme="majorEastAsia" w:cs="Open Sans"/>
                </w:rPr>
                <w:t>fostering co-creation in a govern</w:t>
              </w:r>
              <w:r w:rsidR="006E7448" w:rsidRPr="006E7448">
                <w:rPr>
                  <w:rStyle w:val="Hyperlink"/>
                  <w:rFonts w:eastAsiaTheme="majorEastAsia" w:cs="Open Sans"/>
                </w:rPr>
                <w:t>m</w:t>
              </w:r>
              <w:r w:rsidR="006E7448" w:rsidRPr="006E7448">
                <w:rPr>
                  <w:rStyle w:val="Hyperlink"/>
                  <w:rFonts w:eastAsiaTheme="majorEastAsia" w:cs="Open Sans"/>
                </w:rPr>
                <w:t>ental system</w:t>
              </w:r>
            </w:hyperlink>
            <w:r w:rsidR="006E7448" w:rsidRPr="006E7448">
              <w:rPr>
                <w:rFonts w:cs="Open Sans"/>
              </w:rPr>
              <w:t xml:space="preserve">, </w:t>
            </w:r>
            <w:hyperlink r:id="rId21" w:history="1">
              <w:r w:rsidR="006E7448" w:rsidRPr="006E7448">
                <w:rPr>
                  <w:rStyle w:val="Hyperlink"/>
                  <w:rFonts w:eastAsiaTheme="majorEastAsia" w:cs="Open Sans"/>
                </w:rPr>
                <w:t>poli</w:t>
              </w:r>
              <w:r w:rsidR="006E7448" w:rsidRPr="006E7448">
                <w:rPr>
                  <w:rStyle w:val="Hyperlink"/>
                  <w:rFonts w:eastAsiaTheme="majorEastAsia" w:cs="Open Sans"/>
                </w:rPr>
                <w:t>c</w:t>
              </w:r>
              <w:r w:rsidR="006E7448" w:rsidRPr="006E7448">
                <w:rPr>
                  <w:rStyle w:val="Hyperlink"/>
                  <w:rFonts w:eastAsiaTheme="majorEastAsia" w:cs="Open Sans"/>
                </w:rPr>
                <w:t>y implementation</w:t>
              </w:r>
            </w:hyperlink>
            <w:r w:rsidR="006E7448" w:rsidRPr="006E7448">
              <w:rPr>
                <w:rStyle w:val="Hyperlink"/>
                <w:rFonts w:eastAsiaTheme="majorEastAsia" w:cs="Open Sans"/>
                <w:color w:val="000000" w:themeColor="text1"/>
              </w:rPr>
              <w:t>,</w:t>
            </w:r>
            <w:r w:rsidR="006E7448" w:rsidRPr="006E7448">
              <w:rPr>
                <w:rFonts w:cs="Open Sans"/>
              </w:rPr>
              <w:t xml:space="preserve"> and </w:t>
            </w:r>
            <w:hyperlink r:id="rId22" w:history="1">
              <w:r w:rsidR="006E7448" w:rsidRPr="006E7448">
                <w:rPr>
                  <w:rStyle w:val="Hyperlink"/>
                  <w:rFonts w:eastAsiaTheme="majorEastAsia" w:cs="Open Sans"/>
                </w:rPr>
                <w:t>prog</w:t>
              </w:r>
              <w:r w:rsidR="006E7448" w:rsidRPr="006E7448">
                <w:rPr>
                  <w:rStyle w:val="Hyperlink"/>
                  <w:rFonts w:eastAsiaTheme="majorEastAsia" w:cs="Open Sans"/>
                </w:rPr>
                <w:t>r</w:t>
              </w:r>
              <w:r w:rsidR="006E7448" w:rsidRPr="006E7448">
                <w:rPr>
                  <w:rStyle w:val="Hyperlink"/>
                  <w:rFonts w:eastAsiaTheme="majorEastAsia" w:cs="Open Sans"/>
                </w:rPr>
                <w:t>am sustainability</w:t>
              </w:r>
            </w:hyperlink>
            <w:r w:rsidR="006E7448" w:rsidRPr="006E7448">
              <w:rPr>
                <w:rFonts w:cs="Open Sans"/>
              </w:rPr>
              <w:t>.</w:t>
            </w:r>
            <w:r w:rsidR="006E7448" w:rsidRPr="00194308">
              <w:rPr>
                <w:rFonts w:ascii="Libre Baskerville" w:hAnsi="Libre Baskerville" w:cs="Merriweather"/>
              </w:rPr>
              <w:t xml:space="preserve"> </w:t>
            </w:r>
          </w:p>
        </w:tc>
      </w:tr>
    </w:tbl>
    <w:p w14:paraId="30D2AAD8" w14:textId="77777777" w:rsidR="006E7448" w:rsidRPr="00D370E1" w:rsidRDefault="006E7448" w:rsidP="00646187"/>
    <w:p w14:paraId="4F1DAAD6" w14:textId="4D1AE6AD" w:rsidR="0011178C" w:rsidRPr="0011178C" w:rsidRDefault="006E7448" w:rsidP="0011178C">
      <w:r w:rsidRPr="00351150">
        <w:t>F</w:t>
      </w:r>
      <w:r w:rsidRPr="0011178C">
        <w:t xml:space="preserve">inally, these factors may combine to create a greater sense of collective agency (we can do </w:t>
      </w:r>
      <w:proofErr w:type="gramStart"/>
      <w:r w:rsidRPr="0011178C">
        <w:t>it,</w:t>
      </w:r>
      <w:proofErr w:type="gramEnd"/>
      <w:r w:rsidRPr="0011178C">
        <w:t xml:space="preserve"> together) and collective efficacy (we can do it, together) in the broader Triple P system network, which may increase sustainability. </w:t>
      </w:r>
    </w:p>
    <w:p w14:paraId="026A848D" w14:textId="1C106A1E" w:rsidR="0011178C" w:rsidRDefault="00131953" w:rsidP="0011178C">
      <w:r>
        <w:rPr>
          <w:rFonts w:eastAsia="Libre Baskerville"/>
          <w:noProof/>
        </w:rPr>
        <mc:AlternateContent>
          <mc:Choice Requires="wps">
            <w:drawing>
              <wp:anchor distT="0" distB="0" distL="114300" distR="274320" simplePos="0" relativeHeight="251664384" behindDoc="0" locked="0" layoutInCell="1" allowOverlap="0" wp14:anchorId="6E8380E2" wp14:editId="211B5F9A">
                <wp:simplePos x="0" y="0"/>
                <wp:positionH relativeFrom="column">
                  <wp:posOffset>-416560</wp:posOffset>
                </wp:positionH>
                <wp:positionV relativeFrom="paragraph">
                  <wp:posOffset>79576</wp:posOffset>
                </wp:positionV>
                <wp:extent cx="1520190" cy="2348230"/>
                <wp:effectExtent l="0" t="0" r="16510" b="13970"/>
                <wp:wrapThrough wrapText="right">
                  <wp:wrapPolygon edited="0">
                    <wp:start x="0" y="0"/>
                    <wp:lineTo x="0" y="21612"/>
                    <wp:lineTo x="14436" y="21612"/>
                    <wp:lineTo x="14436" y="11215"/>
                    <wp:lineTo x="21654" y="10981"/>
                    <wp:lineTo x="21654" y="10631"/>
                    <wp:lineTo x="14436" y="9346"/>
                    <wp:lineTo x="14436" y="0"/>
                    <wp:lineTo x="0" y="0"/>
                  </wp:wrapPolygon>
                </wp:wrapThrough>
                <wp:docPr id="2040958186" name="Rectangle 3"/>
                <wp:cNvGraphicFramePr/>
                <a:graphic xmlns:a="http://schemas.openxmlformats.org/drawingml/2006/main">
                  <a:graphicData uri="http://schemas.microsoft.com/office/word/2010/wordprocessingShape">
                    <wps:wsp>
                      <wps:cNvSpPr/>
                      <wps:spPr>
                        <a:xfrm>
                          <a:off x="0" y="0"/>
                          <a:ext cx="1520190" cy="2348230"/>
                        </a:xfrm>
                        <a:prstGeom prst="rightArrowCallout">
                          <a:avLst>
                            <a:gd name="adj1" fmla="val 0"/>
                            <a:gd name="adj2" fmla="val 0"/>
                            <a:gd name="adj3" fmla="val 25000"/>
                            <a:gd name="adj4" fmla="val 64977"/>
                          </a:avLst>
                        </a:prstGeom>
                        <a:ln>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1B2E21AE" w14:textId="77777777" w:rsidR="00B32BBC" w:rsidRPr="00FF209C" w:rsidRDefault="00B32BBC" w:rsidP="00B32BBC">
                            <w:pPr>
                              <w:pStyle w:val="FigureTitles"/>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53CEDEF6" w14:textId="77777777" w:rsidR="00B32BBC" w:rsidRPr="00FF209C" w:rsidRDefault="00B32BBC" w:rsidP="00B32BBC">
                            <w:pPr>
                              <w:pStyle w:val="FigureTitles"/>
                              <w:jc w:val="center"/>
                              <w:rPr>
                                <w:color w:val="002060"/>
                                <w:sz w:val="16"/>
                                <w:szCs w:val="16"/>
                                <w14:textOutline w14:w="12700" w14:cap="rnd" w14:cmpd="sng" w14:algn="ctr">
                                  <w14:noFill/>
                                  <w14:prstDash w14:val="solid"/>
                                  <w14:bevel/>
                                </w14:textOutline>
                              </w:rPr>
                            </w:pPr>
                          </w:p>
                          <w:p w14:paraId="3CAA97D8" w14:textId="4DA1D103" w:rsidR="00B32BBC" w:rsidRPr="00FF209C" w:rsidRDefault="00B32BBC" w:rsidP="00B32BBC">
                            <w:pPr>
                              <w:pStyle w:val="FigureTitles"/>
                              <w:rPr>
                                <w:b w:val="0"/>
                                <w:bCs w:val="0"/>
                                <w:color w:val="002060"/>
                                <w:sz w:val="16"/>
                                <w:szCs w:val="16"/>
                                <w14:textOutline w14:w="12700" w14:cap="rnd" w14:cmpd="sng" w14:algn="ctr">
                                  <w14:noFill/>
                                  <w14:prstDash w14:val="solid"/>
                                  <w14:bevel/>
                                </w14:textOutline>
                              </w:rPr>
                            </w:pPr>
                            <w:r w:rsidRPr="00FF209C">
                              <w:rPr>
                                <w:b w:val="0"/>
                                <w:bCs w:val="0"/>
                                <w:color w:val="002060"/>
                                <w:sz w:val="16"/>
                                <w:szCs w:val="16"/>
                                <w14:textOutline w14:w="12700" w14:cap="rnd" w14:cmpd="sng" w14:algn="ctr">
                                  <w14:noFill/>
                                  <w14:prstDash w14:val="solid"/>
                                  <w14:bevel/>
                                </w14:textOutline>
                              </w:rPr>
                              <w:t xml:space="preserve">Refer to </w:t>
                            </w:r>
                            <w:r w:rsidRPr="00FF209C">
                              <w:rPr>
                                <w:color w:val="002060"/>
                                <w:sz w:val="16"/>
                                <w:szCs w:val="16"/>
                                <w14:textOutline w14:w="12700" w14:cap="rnd" w14:cmpd="sng" w14:algn="ctr">
                                  <w14:noFill/>
                                  <w14:prstDash w14:val="solid"/>
                                  <w14:bevel/>
                                </w14:textOutline>
                              </w:rPr>
                              <w:t>Brief #</w:t>
                            </w:r>
                            <w:r w:rsidR="0011178C">
                              <w:rPr>
                                <w:color w:val="002060"/>
                                <w:sz w:val="16"/>
                                <w:szCs w:val="16"/>
                                <w14:textOutline w14:w="12700" w14:cap="rnd" w14:cmpd="sng" w14:algn="ctr">
                                  <w14:noFill/>
                                  <w14:prstDash w14:val="solid"/>
                                  <w14:bevel/>
                                </w14:textOutline>
                              </w:rPr>
                              <w:t>5</w:t>
                            </w:r>
                            <w:r w:rsidRPr="00FF209C">
                              <w:rPr>
                                <w:b w:val="0"/>
                                <w:bCs w:val="0"/>
                                <w:color w:val="002060"/>
                                <w:sz w:val="16"/>
                                <w:szCs w:val="16"/>
                                <w14:textOutline w14:w="12700" w14:cap="rnd" w14:cmpd="sng" w14:algn="ctr">
                                  <w14:noFill/>
                                  <w14:prstDash w14:val="solid"/>
                                  <w14:bevel/>
                                </w14:textOutline>
                              </w:rPr>
                              <w:t xml:space="preserve">: </w:t>
                            </w:r>
                            <w:r w:rsidR="0011178C">
                              <w:rPr>
                                <w:b w:val="0"/>
                                <w:bCs w:val="0"/>
                                <w:color w:val="002060"/>
                                <w:sz w:val="16"/>
                                <w:szCs w:val="16"/>
                                <w14:textOutline w14:w="12700" w14:cap="rnd" w14:cmpd="sng" w14:algn="ctr">
                                  <w14:noFill/>
                                  <w14:prstDash w14:val="solid"/>
                                  <w14:bevel/>
                                </w14:textOutline>
                              </w:rPr>
                              <w:t>Foundations of the ICTP Implementation Support Practice Model, section</w:t>
                            </w:r>
                            <w:r w:rsidRPr="00FF209C">
                              <w:rPr>
                                <w:b w:val="0"/>
                                <w:bCs w:val="0"/>
                                <w:color w:val="002060"/>
                                <w:sz w:val="16"/>
                                <w:szCs w:val="16"/>
                                <w14:textOutline w14:w="12700" w14:cap="rnd" w14:cmpd="sng" w14:algn="ctr">
                                  <w14:noFill/>
                                  <w14:prstDash w14:val="solid"/>
                                  <w14:bevel/>
                                </w14:textOutline>
                              </w:rPr>
                              <w:t xml:space="preserve"> </w:t>
                            </w:r>
                            <w:hyperlink r:id="rId23" w:history="1">
                              <w:r w:rsidR="0011178C" w:rsidRPr="006159D8">
                                <w:rPr>
                                  <w:rStyle w:val="Hyperlink"/>
                                  <w:sz w:val="16"/>
                                  <w:szCs w:val="16"/>
                                  <w14:textOutline w14:w="12700" w14:cap="rnd" w14:cmpd="sng" w14:algn="ctr">
                                    <w14:noFill/>
                                    <w14:prstDash w14:val="solid"/>
                                    <w14:bevel/>
                                  </w14:textOutline>
                                </w:rPr>
                                <w:t>Theoretical Und</w:t>
                              </w:r>
                              <w:r w:rsidR="0011178C" w:rsidRPr="006159D8">
                                <w:rPr>
                                  <w:rStyle w:val="Hyperlink"/>
                                  <w:sz w:val="16"/>
                                  <w:szCs w:val="16"/>
                                  <w14:textOutline w14:w="12700" w14:cap="rnd" w14:cmpd="sng" w14:algn="ctr">
                                    <w14:noFill/>
                                    <w14:prstDash w14:val="solid"/>
                                    <w14:bevel/>
                                  </w14:textOutline>
                                </w:rPr>
                                <w:t>e</w:t>
                              </w:r>
                              <w:r w:rsidR="0011178C" w:rsidRPr="006159D8">
                                <w:rPr>
                                  <w:rStyle w:val="Hyperlink"/>
                                  <w:sz w:val="16"/>
                                  <w:szCs w:val="16"/>
                                  <w14:textOutline w14:w="12700" w14:cap="rnd" w14:cmpd="sng" w14:algn="ctr">
                                    <w14:noFill/>
                                    <w14:prstDash w14:val="solid"/>
                                    <w14:bevel/>
                                  </w14:textOutline>
                                </w:rPr>
                                <w:t>rpinnings</w:t>
                              </w:r>
                            </w:hyperlink>
                            <w:r w:rsidR="006159D8">
                              <w:rPr>
                                <w:color w:val="002060"/>
                                <w:sz w:val="16"/>
                                <w:szCs w:val="16"/>
                                <w14:textOutline w14:w="12700" w14:cap="rnd" w14:cmpd="sng" w14:algn="ctr">
                                  <w14:noFill/>
                                  <w14:prstDash w14:val="solid"/>
                                  <w14:bevel/>
                                </w14:textOutline>
                              </w:rPr>
                              <w:t xml:space="preserve"> </w:t>
                            </w:r>
                            <w:r w:rsidR="006159D8" w:rsidRPr="006159D8">
                              <w:rPr>
                                <w:b w:val="0"/>
                                <w:bCs w:val="0"/>
                                <w:color w:val="002060"/>
                                <w:sz w:val="16"/>
                                <w:szCs w:val="16"/>
                                <w14:textOutline w14:w="12700" w14:cap="rnd" w14:cmpd="sng" w14:algn="ctr">
                                  <w14:noFill/>
                                  <w14:prstDash w14:val="solid"/>
                                  <w14:bevel/>
                                </w14:textOutline>
                              </w:rPr>
                              <w:t>to</w:t>
                            </w:r>
                            <w:r w:rsidR="006159D8">
                              <w:rPr>
                                <w:b w:val="0"/>
                                <w:bCs w:val="0"/>
                                <w:color w:val="002060"/>
                                <w:sz w:val="16"/>
                                <w:szCs w:val="16"/>
                                <w14:textOutline w14:w="12700" w14:cap="rnd" w14:cmpd="sng" w14:algn="ctr">
                                  <w14:noFill/>
                                  <w14:prstDash w14:val="solid"/>
                                  <w14:bevel/>
                                </w14:textOutline>
                              </w:rPr>
                              <w:t xml:space="preserve"> learn more on the Social Cognitive Theory in action: self-regulation.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380E2" id="_x0000_s1029" type="#_x0000_t78" style="position:absolute;left:0;text-align:left;margin-left:-32.8pt;margin-top:6.25pt;width:119.7pt;height:184.9pt;z-index:251664384;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" o:allowoverlap="f" adj="14035,10800,16200,10800" fillcolor="white [3201]" strokecolor="#487b97 [3205]" strokeweight="1pt">
                <v:textbox inset=",7.2pt,,0">
                  <w:txbxContent>
                    <w:p w14:paraId="1B2E21AE" w14:textId="77777777" w:rsidR="00B32BBC" w:rsidRPr="00FF209C" w:rsidRDefault="00B32BBC" w:rsidP="00B32BBC">
                      <w:pPr>
                        <w:pStyle w:val="FigureTitles"/>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53CEDEF6" w14:textId="77777777" w:rsidR="00B32BBC" w:rsidRPr="00FF209C" w:rsidRDefault="00B32BBC" w:rsidP="00B32BBC">
                      <w:pPr>
                        <w:pStyle w:val="FigureTitles"/>
                        <w:jc w:val="center"/>
                        <w:rPr>
                          <w:color w:val="002060"/>
                          <w:sz w:val="16"/>
                          <w:szCs w:val="16"/>
                          <w14:textOutline w14:w="12700" w14:cap="rnd" w14:cmpd="sng" w14:algn="ctr">
                            <w14:noFill/>
                            <w14:prstDash w14:val="solid"/>
                            <w14:bevel/>
                          </w14:textOutline>
                        </w:rPr>
                      </w:pPr>
                    </w:p>
                    <w:p w14:paraId="3CAA97D8" w14:textId="4DA1D103" w:rsidR="00B32BBC" w:rsidRPr="00FF209C" w:rsidRDefault="00B32BBC" w:rsidP="00B32BBC">
                      <w:pPr>
                        <w:pStyle w:val="FigureTitles"/>
                        <w:rPr>
                          <w:b w:val="0"/>
                          <w:bCs w:val="0"/>
                          <w:color w:val="002060"/>
                          <w:sz w:val="16"/>
                          <w:szCs w:val="16"/>
                          <w14:textOutline w14:w="12700" w14:cap="rnd" w14:cmpd="sng" w14:algn="ctr">
                            <w14:noFill/>
                            <w14:prstDash w14:val="solid"/>
                            <w14:bevel/>
                          </w14:textOutline>
                        </w:rPr>
                      </w:pPr>
                      <w:r w:rsidRPr="00FF209C">
                        <w:rPr>
                          <w:b w:val="0"/>
                          <w:bCs w:val="0"/>
                          <w:color w:val="002060"/>
                          <w:sz w:val="16"/>
                          <w:szCs w:val="16"/>
                          <w14:textOutline w14:w="12700" w14:cap="rnd" w14:cmpd="sng" w14:algn="ctr">
                            <w14:noFill/>
                            <w14:prstDash w14:val="solid"/>
                            <w14:bevel/>
                          </w14:textOutline>
                        </w:rPr>
                        <w:t xml:space="preserve">Refer to </w:t>
                      </w:r>
                      <w:r w:rsidRPr="00FF209C">
                        <w:rPr>
                          <w:color w:val="002060"/>
                          <w:sz w:val="16"/>
                          <w:szCs w:val="16"/>
                          <w14:textOutline w14:w="12700" w14:cap="rnd" w14:cmpd="sng" w14:algn="ctr">
                            <w14:noFill/>
                            <w14:prstDash w14:val="solid"/>
                            <w14:bevel/>
                          </w14:textOutline>
                        </w:rPr>
                        <w:t>Brief #</w:t>
                      </w:r>
                      <w:r w:rsidR="0011178C">
                        <w:rPr>
                          <w:color w:val="002060"/>
                          <w:sz w:val="16"/>
                          <w:szCs w:val="16"/>
                          <w14:textOutline w14:w="12700" w14:cap="rnd" w14:cmpd="sng" w14:algn="ctr">
                            <w14:noFill/>
                            <w14:prstDash w14:val="solid"/>
                            <w14:bevel/>
                          </w14:textOutline>
                        </w:rPr>
                        <w:t>5</w:t>
                      </w:r>
                      <w:r w:rsidRPr="00FF209C">
                        <w:rPr>
                          <w:b w:val="0"/>
                          <w:bCs w:val="0"/>
                          <w:color w:val="002060"/>
                          <w:sz w:val="16"/>
                          <w:szCs w:val="16"/>
                          <w14:textOutline w14:w="12700" w14:cap="rnd" w14:cmpd="sng" w14:algn="ctr">
                            <w14:noFill/>
                            <w14:prstDash w14:val="solid"/>
                            <w14:bevel/>
                          </w14:textOutline>
                        </w:rPr>
                        <w:t xml:space="preserve">: </w:t>
                      </w:r>
                      <w:r w:rsidR="0011178C">
                        <w:rPr>
                          <w:b w:val="0"/>
                          <w:bCs w:val="0"/>
                          <w:color w:val="002060"/>
                          <w:sz w:val="16"/>
                          <w:szCs w:val="16"/>
                          <w14:textOutline w14:w="12700" w14:cap="rnd" w14:cmpd="sng" w14:algn="ctr">
                            <w14:noFill/>
                            <w14:prstDash w14:val="solid"/>
                            <w14:bevel/>
                          </w14:textOutline>
                        </w:rPr>
                        <w:t>Foundations of the ICTP Implementation Support Practice Model, section</w:t>
                      </w:r>
                      <w:r w:rsidRPr="00FF209C">
                        <w:rPr>
                          <w:b w:val="0"/>
                          <w:bCs w:val="0"/>
                          <w:color w:val="002060"/>
                          <w:sz w:val="16"/>
                          <w:szCs w:val="16"/>
                          <w14:textOutline w14:w="12700" w14:cap="rnd" w14:cmpd="sng" w14:algn="ctr">
                            <w14:noFill/>
                            <w14:prstDash w14:val="solid"/>
                            <w14:bevel/>
                          </w14:textOutline>
                        </w:rPr>
                        <w:t xml:space="preserve"> </w:t>
                      </w:r>
                      <w:hyperlink r:id="rId24" w:history="1">
                        <w:r w:rsidR="0011178C" w:rsidRPr="006159D8">
                          <w:rPr>
                            <w:rStyle w:val="Hyperlink"/>
                            <w:sz w:val="16"/>
                            <w:szCs w:val="16"/>
                            <w14:textOutline w14:w="12700" w14:cap="rnd" w14:cmpd="sng" w14:algn="ctr">
                              <w14:noFill/>
                              <w14:prstDash w14:val="solid"/>
                              <w14:bevel/>
                            </w14:textOutline>
                          </w:rPr>
                          <w:t>Theoretical Und</w:t>
                        </w:r>
                        <w:r w:rsidR="0011178C" w:rsidRPr="006159D8">
                          <w:rPr>
                            <w:rStyle w:val="Hyperlink"/>
                            <w:sz w:val="16"/>
                            <w:szCs w:val="16"/>
                            <w14:textOutline w14:w="12700" w14:cap="rnd" w14:cmpd="sng" w14:algn="ctr">
                              <w14:noFill/>
                              <w14:prstDash w14:val="solid"/>
                              <w14:bevel/>
                            </w14:textOutline>
                          </w:rPr>
                          <w:t>e</w:t>
                        </w:r>
                        <w:r w:rsidR="0011178C" w:rsidRPr="006159D8">
                          <w:rPr>
                            <w:rStyle w:val="Hyperlink"/>
                            <w:sz w:val="16"/>
                            <w:szCs w:val="16"/>
                            <w14:textOutline w14:w="12700" w14:cap="rnd" w14:cmpd="sng" w14:algn="ctr">
                              <w14:noFill/>
                              <w14:prstDash w14:val="solid"/>
                              <w14:bevel/>
                            </w14:textOutline>
                          </w:rPr>
                          <w:t>rpinnings</w:t>
                        </w:r>
                      </w:hyperlink>
                      <w:r w:rsidR="006159D8">
                        <w:rPr>
                          <w:color w:val="002060"/>
                          <w:sz w:val="16"/>
                          <w:szCs w:val="16"/>
                          <w14:textOutline w14:w="12700" w14:cap="rnd" w14:cmpd="sng" w14:algn="ctr">
                            <w14:noFill/>
                            <w14:prstDash w14:val="solid"/>
                            <w14:bevel/>
                          </w14:textOutline>
                        </w:rPr>
                        <w:t xml:space="preserve"> </w:t>
                      </w:r>
                      <w:r w:rsidR="006159D8" w:rsidRPr="006159D8">
                        <w:rPr>
                          <w:b w:val="0"/>
                          <w:bCs w:val="0"/>
                          <w:color w:val="002060"/>
                          <w:sz w:val="16"/>
                          <w:szCs w:val="16"/>
                          <w14:textOutline w14:w="12700" w14:cap="rnd" w14:cmpd="sng" w14:algn="ctr">
                            <w14:noFill/>
                            <w14:prstDash w14:val="solid"/>
                            <w14:bevel/>
                          </w14:textOutline>
                        </w:rPr>
                        <w:t>to</w:t>
                      </w:r>
                      <w:r w:rsidR="006159D8">
                        <w:rPr>
                          <w:b w:val="0"/>
                          <w:bCs w:val="0"/>
                          <w:color w:val="002060"/>
                          <w:sz w:val="16"/>
                          <w:szCs w:val="16"/>
                          <w14:textOutline w14:w="12700" w14:cap="rnd" w14:cmpd="sng" w14:algn="ctr">
                            <w14:noFill/>
                            <w14:prstDash w14:val="solid"/>
                            <w14:bevel/>
                          </w14:textOutline>
                        </w:rPr>
                        <w:t xml:space="preserve"> learn more on the Social Cognitive Theory in action: self-regulation.</w:t>
                      </w:r>
                    </w:p>
                  </w:txbxContent>
                </v:textbox>
                <w10:wrap type="through" side="right"/>
              </v:shape>
            </w:pict>
          </mc:Fallback>
        </mc:AlternateContent>
      </w:r>
    </w:p>
    <w:p w14:paraId="36A071FE" w14:textId="57D350E0" w:rsidR="006E7448" w:rsidRPr="00351150" w:rsidRDefault="006E7448" w:rsidP="006E7448">
      <w:pPr>
        <w:rPr>
          <w:color w:val="202124"/>
          <w:shd w:val="clear" w:color="auto" w:fill="FFFFFF"/>
        </w:rPr>
      </w:pPr>
      <w:r w:rsidRPr="00351150">
        <w:t>ICTP media and networking efforts</w:t>
      </w:r>
      <w:r>
        <w:t xml:space="preserve"> </w:t>
      </w:r>
      <w:proofErr w:type="gramStart"/>
      <w:r>
        <w:t>are also informed</w:t>
      </w:r>
      <w:proofErr w:type="gramEnd"/>
      <w:r>
        <w:t xml:space="preserve"> by two other theories:</w:t>
      </w:r>
      <w:r w:rsidRPr="00351150">
        <w:t xml:space="preserve"> diffusion of innovation theory [</w:t>
      </w:r>
      <w:r>
        <w:t>3</w:t>
      </w:r>
      <w:r w:rsidRPr="00351150">
        <w:t>] and social network theory [</w:t>
      </w:r>
      <w:r>
        <w:t>4</w:t>
      </w:r>
      <w:r w:rsidRPr="00351150">
        <w:t>]</w:t>
      </w:r>
      <w:r>
        <w:t>.</w:t>
      </w:r>
      <w:r w:rsidRPr="00351150">
        <w:t xml:space="preserve"> </w:t>
      </w:r>
      <w:r w:rsidRPr="008023F9">
        <w:rPr>
          <w:i/>
          <w:iCs/>
          <w:color w:val="202124"/>
          <w:shd w:val="clear" w:color="auto" w:fill="FFFFFF"/>
        </w:rPr>
        <w:t>Diffusion of innovation theory</w:t>
      </w:r>
      <w:r w:rsidRPr="00351150">
        <w:rPr>
          <w:color w:val="202124"/>
          <w:shd w:val="clear" w:color="auto" w:fill="FFFFFF"/>
        </w:rPr>
        <w:t xml:space="preserve"> describes the pattern and speed at which </w:t>
      </w:r>
      <w:proofErr w:type="gramStart"/>
      <w:r w:rsidRPr="00351150">
        <w:rPr>
          <w:color w:val="202124"/>
          <w:shd w:val="clear" w:color="auto" w:fill="FFFFFF"/>
        </w:rPr>
        <w:t>new ideas</w:t>
      </w:r>
      <w:proofErr w:type="gramEnd"/>
      <w:r w:rsidRPr="00351150">
        <w:rPr>
          <w:color w:val="202124"/>
          <w:shd w:val="clear" w:color="auto" w:fill="FFFFFF"/>
        </w:rPr>
        <w:t>, practices, or products spread through a population. Leveraging interpersonal communication and network assets, including positive relationships between people (</w:t>
      </w:r>
      <w:r>
        <w:rPr>
          <w:color w:val="202124"/>
          <w:shd w:val="clear" w:color="auto" w:fill="FFFFFF"/>
        </w:rPr>
        <w:t>or “</w:t>
      </w:r>
      <w:r w:rsidRPr="00351150">
        <w:rPr>
          <w:color w:val="202124"/>
          <w:shd w:val="clear" w:color="auto" w:fill="FFFFFF"/>
        </w:rPr>
        <w:t>social capital</w:t>
      </w:r>
      <w:r>
        <w:rPr>
          <w:color w:val="202124"/>
          <w:shd w:val="clear" w:color="auto" w:fill="FFFFFF"/>
        </w:rPr>
        <w:t>”</w:t>
      </w:r>
      <w:r w:rsidRPr="00351150">
        <w:rPr>
          <w:color w:val="202124"/>
          <w:shd w:val="clear" w:color="auto" w:fill="FFFFFF"/>
        </w:rPr>
        <w:t>) [</w:t>
      </w:r>
      <w:r>
        <w:rPr>
          <w:color w:val="202124"/>
          <w:shd w:val="clear" w:color="auto" w:fill="FFFFFF"/>
        </w:rPr>
        <w:t>5</w:t>
      </w:r>
      <w:r w:rsidRPr="00351150">
        <w:rPr>
          <w:color w:val="202124"/>
          <w:shd w:val="clear" w:color="auto" w:fill="FFFFFF"/>
        </w:rPr>
        <w:t>], helps ensure the spread of new implementation approaches, knowledge</w:t>
      </w:r>
      <w:r>
        <w:rPr>
          <w:color w:val="202124"/>
          <w:shd w:val="clear" w:color="auto" w:fill="FFFFFF"/>
        </w:rPr>
        <w:t>,</w:t>
      </w:r>
      <w:r w:rsidRPr="00351150">
        <w:rPr>
          <w:color w:val="202124"/>
          <w:shd w:val="clear" w:color="auto" w:fill="FFFFFF"/>
        </w:rPr>
        <w:t xml:space="preserve"> and skills among peers. </w:t>
      </w:r>
    </w:p>
    <w:p w14:paraId="4441E834" w14:textId="77777777" w:rsidR="006E7448" w:rsidRPr="00351150" w:rsidRDefault="006E7448" w:rsidP="006E7448">
      <w:pPr>
        <w:rPr>
          <w:color w:val="202124"/>
          <w:shd w:val="clear" w:color="auto" w:fill="FFFFFF"/>
        </w:rPr>
      </w:pPr>
    </w:p>
    <w:p w14:paraId="748D440A" w14:textId="68DA7ED9" w:rsidR="00B06592" w:rsidRDefault="006E7448" w:rsidP="005E5A99">
      <w:pPr>
        <w:rPr>
          <w:color w:val="202124"/>
          <w:shd w:val="clear" w:color="auto" w:fill="FFFFFF"/>
        </w:rPr>
      </w:pPr>
      <w:r w:rsidRPr="00351150">
        <w:rPr>
          <w:color w:val="202124"/>
          <w:shd w:val="clear" w:color="auto" w:fill="FFFFFF"/>
        </w:rPr>
        <w:t xml:space="preserve">Similarly, </w:t>
      </w:r>
      <w:r w:rsidRPr="008023F9">
        <w:rPr>
          <w:i/>
          <w:iCs/>
          <w:color w:val="202124"/>
          <w:shd w:val="clear" w:color="auto" w:fill="FFFFFF"/>
        </w:rPr>
        <w:t>social network theory</w:t>
      </w:r>
      <w:r w:rsidRPr="00351150">
        <w:rPr>
          <w:color w:val="202124"/>
          <w:shd w:val="clear" w:color="auto" w:fill="FFFFFF"/>
        </w:rPr>
        <w:t> </w:t>
      </w:r>
      <w:r w:rsidRPr="00351150">
        <w:t>[</w:t>
      </w:r>
      <w:r>
        <w:t>4</w:t>
      </w:r>
      <w:r w:rsidRPr="00351150">
        <w:t xml:space="preserve">] </w:t>
      </w:r>
      <w:r w:rsidRPr="00351150">
        <w:rPr>
          <w:color w:val="202124"/>
          <w:shd w:val="clear" w:color="auto" w:fill="FFFFFF"/>
        </w:rPr>
        <w:t xml:space="preserve">focuses on the role of social relationships in transmitting information, channeling personal or media influence, and enabling attitudinal or behavioral change. This theory helps explain how relationships, seen through </w:t>
      </w:r>
      <w:r>
        <w:rPr>
          <w:color w:val="202124"/>
          <w:shd w:val="clear" w:color="auto" w:fill="FFFFFF"/>
        </w:rPr>
        <w:t>“</w:t>
      </w:r>
      <w:r w:rsidRPr="00351150">
        <w:rPr>
          <w:color w:val="202124"/>
          <w:shd w:val="clear" w:color="auto" w:fill="FFFFFF"/>
        </w:rPr>
        <w:t>network structures</w:t>
      </w:r>
      <w:r>
        <w:rPr>
          <w:color w:val="202124"/>
          <w:shd w:val="clear" w:color="auto" w:fill="FFFFFF"/>
        </w:rPr>
        <w:t>”</w:t>
      </w:r>
      <w:r w:rsidRPr="00351150">
        <w:rPr>
          <w:color w:val="202124"/>
          <w:shd w:val="clear" w:color="auto" w:fill="FFFFFF"/>
        </w:rPr>
        <w:t xml:space="preserve"> and metrics, facilitate </w:t>
      </w:r>
      <w:r>
        <w:rPr>
          <w:color w:val="202124"/>
          <w:shd w:val="clear" w:color="auto" w:fill="FFFFFF"/>
        </w:rPr>
        <w:t xml:space="preserve">the exchange of </w:t>
      </w:r>
      <w:r w:rsidRPr="00351150">
        <w:rPr>
          <w:color w:val="202124"/>
          <w:shd w:val="clear" w:color="auto" w:fill="FFFFFF"/>
        </w:rPr>
        <w:t>knowledge, advice</w:t>
      </w:r>
      <w:r>
        <w:rPr>
          <w:color w:val="202124"/>
          <w:shd w:val="clear" w:color="auto" w:fill="FFFFFF"/>
        </w:rPr>
        <w:t>,</w:t>
      </w:r>
      <w:r w:rsidRPr="00351150">
        <w:rPr>
          <w:color w:val="202124"/>
          <w:shd w:val="clear" w:color="auto" w:fill="FFFFFF"/>
        </w:rPr>
        <w:t xml:space="preserve"> and expertise among Triple P stakeholders</w:t>
      </w:r>
      <w:r>
        <w:rPr>
          <w:color w:val="202124"/>
          <w:shd w:val="clear" w:color="auto" w:fill="FFFFFF"/>
        </w:rPr>
        <w:t>—i</w:t>
      </w:r>
      <w:r w:rsidRPr="00351150">
        <w:rPr>
          <w:color w:val="202124"/>
          <w:shd w:val="clear" w:color="auto" w:fill="FFFFFF"/>
        </w:rPr>
        <w:t xml:space="preserve">n other words, how Triple P network members learn from </w:t>
      </w:r>
      <w:r>
        <w:rPr>
          <w:color w:val="202124"/>
          <w:shd w:val="clear" w:color="auto" w:fill="FFFFFF"/>
        </w:rPr>
        <w:t xml:space="preserve">and support </w:t>
      </w:r>
      <w:r w:rsidRPr="00351150">
        <w:rPr>
          <w:color w:val="202124"/>
          <w:shd w:val="clear" w:color="auto" w:fill="FFFFFF"/>
        </w:rPr>
        <w:t xml:space="preserve">each other in their implementation work. This aligns with our goal to “leverage existing professional networks to accelerate communication efforts and </w:t>
      </w:r>
      <w:r w:rsidRPr="00351150">
        <w:rPr>
          <w:color w:val="202124"/>
          <w:shd w:val="clear" w:color="auto" w:fill="FFFFFF"/>
        </w:rPr>
        <w:lastRenderedPageBreak/>
        <w:t>facilitate improved access to implementation support.”</w:t>
      </w:r>
      <w:r>
        <w:rPr>
          <w:color w:val="202124"/>
          <w:shd w:val="clear" w:color="auto" w:fill="FFFFFF"/>
        </w:rPr>
        <w:t xml:space="preserve"> </w:t>
      </w:r>
      <w:r w:rsidRPr="00CD43BE">
        <w:rPr>
          <w:b/>
          <w:bCs/>
          <w:color w:val="202124"/>
          <w:shd w:val="clear" w:color="auto" w:fill="FFFFFF"/>
        </w:rPr>
        <w:t>Box 9.2</w:t>
      </w:r>
      <w:r>
        <w:rPr>
          <w:color w:val="202124"/>
          <w:shd w:val="clear" w:color="auto" w:fill="FFFFFF"/>
        </w:rPr>
        <w:t xml:space="preserve"> illustrates how the North</w:t>
      </w:r>
      <w:r w:rsidRPr="00D65871">
        <w:rPr>
          <w:color w:val="202124"/>
          <w:shd w:val="clear" w:color="auto" w:fill="FFFFFF"/>
        </w:rPr>
        <w:t xml:space="preserve"> Carolina Triple P Learning Collaborative</w:t>
      </w:r>
      <w:r>
        <w:rPr>
          <w:color w:val="202124"/>
          <w:shd w:val="clear" w:color="auto" w:fill="FFFFFF"/>
        </w:rPr>
        <w:t xml:space="preserve"> leverages social relationships for information sharing and other purposes.</w:t>
      </w:r>
    </w:p>
    <w:p w14:paraId="7C443D4C" w14:textId="77777777" w:rsidR="00815A49" w:rsidRPr="005E5A99" w:rsidRDefault="00815A49" w:rsidP="005E5A99">
      <w:pPr>
        <w:rPr>
          <w:color w:val="202124"/>
          <w:shd w:val="clear" w:color="auto" w:fill="FFFFFF"/>
        </w:rPr>
      </w:pPr>
    </w:p>
    <w:tbl>
      <w:tblPr>
        <w:tblStyle w:val="TableGrid"/>
        <w:tblW w:w="0" w:type="auto"/>
        <w:tblCellSpacing w:w="20" w:type="dxa"/>
        <w:tblInd w:w="2107" w:type="dxa"/>
        <w:tblBorders>
          <w:top w:val="thinThickLargeGap" w:sz="24" w:space="0" w:color="20BEC7"/>
          <w:left w:val="thinThickLargeGap" w:sz="24" w:space="0" w:color="20BEC7"/>
          <w:bottom w:val="thickThinLargeGap" w:sz="24" w:space="0" w:color="20BEC7"/>
          <w:right w:val="thickThinLargeGap" w:sz="24" w:space="0" w:color="20BEC7"/>
          <w:insideH w:val="none" w:sz="0" w:space="0" w:color="auto"/>
          <w:insideV w:val="none" w:sz="0" w:space="0" w:color="auto"/>
        </w:tblBorders>
        <w:shd w:val="clear" w:color="auto" w:fill="FFFFFF" w:themeFill="background1"/>
        <w:tblLook w:val="04A0" w:firstRow="1" w:lastRow="0" w:firstColumn="1" w:lastColumn="0" w:noHBand="0" w:noVBand="1"/>
      </w:tblPr>
      <w:tblGrid>
        <w:gridCol w:w="7776"/>
      </w:tblGrid>
      <w:tr w:rsidR="00E405D0" w:rsidRPr="008A3F6A" w14:paraId="7FE604F5" w14:textId="77777777" w:rsidTr="00BD747A">
        <w:trPr>
          <w:tblCellSpacing w:w="20" w:type="dxa"/>
        </w:trPr>
        <w:tc>
          <w:tcPr>
            <w:tcW w:w="7696" w:type="dxa"/>
            <w:shd w:val="clear" w:color="auto" w:fill="FFFFFF" w:themeFill="background1"/>
          </w:tcPr>
          <w:p w14:paraId="03369BFA" w14:textId="610A8270" w:rsidR="00CD43BE" w:rsidRDefault="00CD43BE" w:rsidP="00CD43BE">
            <w:pPr>
              <w:pStyle w:val="BOXtitle"/>
              <w:ind w:left="0"/>
            </w:pPr>
            <w:r w:rsidRPr="004D30DC">
              <w:rPr>
                <w:rFonts w:eastAsia="Libre Baskerville"/>
              </w:rPr>
              <w:t xml:space="preserve">Box </w:t>
            </w:r>
            <w:r>
              <w:rPr>
                <w:rFonts w:eastAsia="Libre Baskerville"/>
              </w:rPr>
              <w:t>9</w:t>
            </w:r>
            <w:r w:rsidRPr="004D30DC">
              <w:rPr>
                <w:rFonts w:eastAsia="Libre Baskerville"/>
              </w:rPr>
              <w:t>.</w:t>
            </w:r>
            <w:r w:rsidRPr="00CD43BE">
              <w:rPr>
                <w:rFonts w:eastAsia="Libre Baskerville"/>
              </w:rPr>
              <w:t>2</w:t>
            </w:r>
            <w:r>
              <w:rPr>
                <w:rFonts w:eastAsia="Libre Baskerville"/>
              </w:rPr>
              <w:t xml:space="preserve"> </w:t>
            </w:r>
            <w:r w:rsidRPr="00CD43BE">
              <w:rPr>
                <w:rFonts w:eastAsia="Libre Baskerville"/>
                <w:b w:val="0"/>
                <w:bCs w:val="0"/>
              </w:rPr>
              <w:t>ICTP Case Example of</w:t>
            </w:r>
            <w:r w:rsidRPr="00257E69">
              <w:rPr>
                <w:rFonts w:eastAsia="Libre Baskerville"/>
              </w:rPr>
              <w:t xml:space="preserve"> </w:t>
            </w:r>
            <w:r w:rsidRPr="006E7448">
              <w:t xml:space="preserve">The North Carolina Triple P Learning Collaborative as a Network of Social Relationships to Transmit Information About Effective Implementation Practices </w:t>
            </w:r>
          </w:p>
          <w:p w14:paraId="4BDD7336" w14:textId="77777777" w:rsidR="00CD43BE" w:rsidRDefault="00CD43BE" w:rsidP="00CD43BE">
            <w:pPr>
              <w:pStyle w:val="BOXtitle"/>
              <w:ind w:left="0"/>
            </w:pPr>
          </w:p>
          <w:p w14:paraId="6A7DBF65" w14:textId="77777777" w:rsidR="00B06592" w:rsidRPr="00F31A34" w:rsidRDefault="00B06592" w:rsidP="00B06592">
            <w:pPr>
              <w:pStyle w:val="BOXbody"/>
            </w:pPr>
            <w:r w:rsidRPr="00F31A34">
              <w:t xml:space="preserve">The North Carolina Triple P Learning Collaborative (NCLC) leverages social relationships among the NCLC’s membership to </w:t>
            </w:r>
          </w:p>
          <w:p w14:paraId="7524854B" w14:textId="77777777" w:rsidR="00B06592" w:rsidRPr="00F31A34" w:rsidRDefault="00B06592">
            <w:pPr>
              <w:pStyle w:val="BOXbody"/>
              <w:numPr>
                <w:ilvl w:val="0"/>
                <w:numId w:val="11"/>
              </w:numPr>
            </w:pPr>
            <w:r w:rsidRPr="00F31A34">
              <w:t xml:space="preserve">share information about effective implementation practices, </w:t>
            </w:r>
          </w:p>
          <w:p w14:paraId="151A74E7" w14:textId="77777777" w:rsidR="00B06592" w:rsidRPr="00F31A34" w:rsidRDefault="00B06592">
            <w:pPr>
              <w:pStyle w:val="BOXbody"/>
              <w:numPr>
                <w:ilvl w:val="0"/>
                <w:numId w:val="11"/>
              </w:numPr>
            </w:pPr>
            <w:r w:rsidRPr="00F31A34">
              <w:t xml:space="preserve">collectively address concerns, </w:t>
            </w:r>
          </w:p>
          <w:p w14:paraId="33036F8D" w14:textId="6D53DA1E" w:rsidR="00B06592" w:rsidRPr="00F31A34" w:rsidRDefault="00B06592">
            <w:pPr>
              <w:pStyle w:val="BOXbody"/>
              <w:numPr>
                <w:ilvl w:val="0"/>
                <w:numId w:val="11"/>
              </w:numPr>
            </w:pPr>
            <w:r w:rsidRPr="00F31A34">
              <w:t>provide peer support, and ultimately</w:t>
            </w:r>
            <w:r w:rsidR="00B45ED6">
              <w:t>,</w:t>
            </w:r>
            <w:r w:rsidRPr="00F31A34">
              <w:t xml:space="preserve"> </w:t>
            </w:r>
          </w:p>
          <w:p w14:paraId="25DB3F74" w14:textId="77777777" w:rsidR="00B06592" w:rsidRPr="00F31A34" w:rsidRDefault="00B06592">
            <w:pPr>
              <w:pStyle w:val="BOXbody"/>
              <w:numPr>
                <w:ilvl w:val="0"/>
                <w:numId w:val="11"/>
              </w:numPr>
            </w:pPr>
            <w:r w:rsidRPr="00F31A34">
              <w:t xml:space="preserve">influence attitude and behavior change toward effective implementation. </w:t>
            </w:r>
          </w:p>
          <w:p w14:paraId="671E06B3" w14:textId="77777777" w:rsidR="00B06592" w:rsidRPr="00F31A34" w:rsidRDefault="00B06592" w:rsidP="00B06592">
            <w:pPr>
              <w:pStyle w:val="BOXbody"/>
              <w:rPr>
                <w:rFonts w:ascii="Libre Baskerville" w:hAnsi="Libre Baskerville" w:cs="Merriweather"/>
              </w:rPr>
            </w:pPr>
          </w:p>
          <w:p w14:paraId="05F3FEC3" w14:textId="77777777" w:rsidR="00B06592" w:rsidRPr="00F31A34" w:rsidRDefault="00B06592" w:rsidP="00B06592">
            <w:pPr>
              <w:pStyle w:val="BOXbody"/>
            </w:pPr>
            <w:r w:rsidRPr="00F31A34">
              <w:t xml:space="preserve">A planning group co-creates agendas based on identified needs from the larger membership. Meetings typically have interactive sessions led by peers and members of the NC Triple P Support System. The sessions allow for peer-to-peer sharing and use facilitation techniques to maximize participant interactions and inclusion (e.g., small group discussions, </w:t>
            </w:r>
            <w:proofErr w:type="spellStart"/>
            <w:r w:rsidRPr="00F31A34">
              <w:t>jamboards</w:t>
            </w:r>
            <w:proofErr w:type="spellEnd"/>
            <w:r w:rsidRPr="00F31A34">
              <w:t>, role modeling, and more).</w:t>
            </w:r>
          </w:p>
          <w:p w14:paraId="7C812A5F" w14:textId="77777777" w:rsidR="00B06592" w:rsidRPr="00F31A34" w:rsidRDefault="00B06592" w:rsidP="00B06592">
            <w:pPr>
              <w:pStyle w:val="BOXbody"/>
            </w:pPr>
          </w:p>
          <w:p w14:paraId="1C9AF642" w14:textId="02436CCF" w:rsidR="00B06592" w:rsidRPr="008A3F6A" w:rsidRDefault="00B06592" w:rsidP="00B06592">
            <w:pPr>
              <w:ind w:left="165" w:right="72"/>
              <w:rPr>
                <w:rFonts w:ascii="Libre Baskerville" w:hAnsi="Libre Baskerville"/>
              </w:rPr>
            </w:pPr>
            <w:r w:rsidRPr="00F31A34">
              <w:t xml:space="preserve">A </w:t>
            </w:r>
            <w:r>
              <w:t>March 2023</w:t>
            </w:r>
            <w:r w:rsidRPr="00F31A34">
              <w:t xml:space="preserve"> learning collaborative meeting addressed </w:t>
            </w:r>
            <w:r w:rsidRPr="00104A98">
              <w:t>how to best serve rural populations</w:t>
            </w:r>
            <w:r w:rsidRPr="00FE2C4D">
              <w:t>.</w:t>
            </w:r>
            <w:r w:rsidRPr="00F31A34">
              <w:t xml:space="preserve"> NCLC members, placed in </w:t>
            </w:r>
            <w:r>
              <w:t>six</w:t>
            </w:r>
            <w:r w:rsidRPr="00F31A34">
              <w:t xml:space="preserve"> small groups, rotated around a </w:t>
            </w:r>
            <w:proofErr w:type="gramStart"/>
            <w:r w:rsidRPr="00F31A34">
              <w:t>room</w:t>
            </w:r>
            <w:proofErr w:type="gramEnd"/>
            <w:r w:rsidRPr="00F31A34">
              <w:t xml:space="preserve"> and responded to multiple prompts around issues such as how to address </w:t>
            </w:r>
            <w:r>
              <w:t>rural communities’</w:t>
            </w:r>
            <w:r w:rsidRPr="00F31A34">
              <w:t xml:space="preserve"> awareness and acceptability of Triple P. The groups recorded ideas on chart paper at each station. At the end of the session, ideas </w:t>
            </w:r>
            <w:proofErr w:type="gramStart"/>
            <w:r w:rsidRPr="00F31A34">
              <w:t>were discussed</w:t>
            </w:r>
            <w:proofErr w:type="gramEnd"/>
            <w:r w:rsidRPr="00F31A34">
              <w:t xml:space="preserve"> as a large group with a facilitator, </w:t>
            </w:r>
            <w:r>
              <w:t xml:space="preserve">and </w:t>
            </w:r>
            <w:r w:rsidRPr="00F31A34">
              <w:t>the notes were</w:t>
            </w:r>
            <w:r>
              <w:t xml:space="preserve"> later</w:t>
            </w:r>
            <w:r w:rsidRPr="00F31A34">
              <w:t xml:space="preserve"> shared and archived in a shared online platform.</w:t>
            </w:r>
          </w:p>
        </w:tc>
      </w:tr>
    </w:tbl>
    <w:p w14:paraId="1475A8FC" w14:textId="77777777" w:rsidR="006E7448" w:rsidRDefault="006E7448" w:rsidP="00B06592">
      <w:pPr>
        <w:ind w:left="0"/>
      </w:pPr>
    </w:p>
    <w:p w14:paraId="6F42819F" w14:textId="77777777" w:rsidR="001A5737" w:rsidRPr="00351150" w:rsidRDefault="001A5737" w:rsidP="001A5737">
      <w:r w:rsidRPr="00351150">
        <w:t xml:space="preserve">Mass communications </w:t>
      </w:r>
      <w:r>
        <w:t>are more</w:t>
      </w:r>
      <w:r w:rsidRPr="00351150">
        <w:t xml:space="preserve"> effective </w:t>
      </w:r>
      <w:r>
        <w:t>w</w:t>
      </w:r>
      <w:r w:rsidRPr="00351150">
        <w:t>hen community-based services are available and accessible and supportive policies are in place [</w:t>
      </w:r>
      <w:r>
        <w:t>6</w:t>
      </w:r>
      <w:r w:rsidRPr="00351150">
        <w:t xml:space="preserve">]. In the case of Triple P implementation support, this means that ICTP regional support teams, their counterparts in </w:t>
      </w:r>
      <w:r>
        <w:t>South Carolina</w:t>
      </w:r>
      <w:r w:rsidRPr="00351150">
        <w:t>, and ISP</w:t>
      </w:r>
      <w:r>
        <w:t>s</w:t>
      </w:r>
      <w:r w:rsidRPr="00351150">
        <w:t xml:space="preserve"> </w:t>
      </w:r>
      <w:r>
        <w:t>providing design and consultation support</w:t>
      </w:r>
      <w:r w:rsidRPr="00351150">
        <w:t xml:space="preserve"> play an invaluable role. Regional Triple P partners and broader system co-creation partners can turn to ISPs for support to put effective implementation practices</w:t>
      </w:r>
      <w:r>
        <w:t xml:space="preserve">—received through media, </w:t>
      </w:r>
      <w:r>
        <w:lastRenderedPageBreak/>
        <w:t>communications, and networking activities—</w:t>
      </w:r>
      <w:r w:rsidRPr="00351150">
        <w:t xml:space="preserve">into place within their unique contexts. Supportive Triple P implementation policies </w:t>
      </w:r>
      <w:r>
        <w:t xml:space="preserve">co-designed with ISPs and </w:t>
      </w:r>
      <w:r w:rsidRPr="00351150">
        <w:t xml:space="preserve">put in place by funders, policymakers, and administrators may also </w:t>
      </w:r>
      <w:r>
        <w:t>allow</w:t>
      </w:r>
      <w:r w:rsidRPr="00351150">
        <w:t xml:space="preserve"> regional Triple P and broader co-creation partners the time, incentives, and resources </w:t>
      </w:r>
      <w:r>
        <w:t>to</w:t>
      </w:r>
      <w:r w:rsidRPr="00351150">
        <w:t xml:space="preserve"> pursue and institutionalize effective implementation practices</w:t>
      </w:r>
      <w:r>
        <w:t>—received through these same means of communication—</w:t>
      </w:r>
      <w:r w:rsidRPr="00351150">
        <w:t>within their community or state initiatives.</w:t>
      </w:r>
    </w:p>
    <w:p w14:paraId="6573A5DF" w14:textId="77777777" w:rsidR="001A5737" w:rsidRPr="00535511" w:rsidRDefault="001A5737" w:rsidP="001A5737">
      <w:pPr>
        <w:pStyle w:val="Heading2"/>
        <w:spacing w:before="240"/>
        <w:rPr>
          <w:rFonts w:cstheme="majorHAnsi"/>
        </w:rPr>
      </w:pPr>
      <w:bookmarkStart w:id="0" w:name="_Toc111053468"/>
      <w:r w:rsidRPr="00535511">
        <w:rPr>
          <w:rFonts w:cstheme="majorHAnsi"/>
        </w:rPr>
        <w:t xml:space="preserve">ICTP Media </w:t>
      </w:r>
      <w:r>
        <w:rPr>
          <w:rFonts w:cstheme="majorHAnsi"/>
        </w:rPr>
        <w:t>&amp;</w:t>
      </w:r>
      <w:r w:rsidRPr="00535511">
        <w:rPr>
          <w:rFonts w:cstheme="majorHAnsi"/>
        </w:rPr>
        <w:t xml:space="preserve"> Networking Influences </w:t>
      </w:r>
      <w:r>
        <w:rPr>
          <w:rFonts w:cstheme="majorHAnsi"/>
        </w:rPr>
        <w:t>&amp;</w:t>
      </w:r>
      <w:r w:rsidRPr="00535511">
        <w:rPr>
          <w:rFonts w:cstheme="majorHAnsi"/>
        </w:rPr>
        <w:t xml:space="preserve"> Outcomes</w:t>
      </w:r>
      <w:bookmarkEnd w:id="0"/>
    </w:p>
    <w:p w14:paraId="20AF589F" w14:textId="77777777" w:rsidR="001A5737" w:rsidRDefault="001A5737" w:rsidP="001A5737">
      <w:r w:rsidRPr="00CD43BE">
        <w:rPr>
          <w:b/>
          <w:bCs/>
        </w:rPr>
        <w:t>Figure 9.1</w:t>
      </w:r>
      <w:r>
        <w:t xml:space="preserve"> provides a model for how ICTP media and networking activities influence a distinct set of short-term practice outcomes and complement direct implementation support activities provided by ICTP regional support teams and other ISPs. Within this model, ICTP media and networking team members </w:t>
      </w:r>
      <w:r w:rsidRPr="00346452">
        <w:t>us</w:t>
      </w:r>
      <w:r>
        <w:t>e network metrics</w:t>
      </w:r>
      <w:r w:rsidRPr="00346452">
        <w:t xml:space="preserve"> </w:t>
      </w:r>
      <w:r>
        <w:t xml:space="preserve">(i.e., relationship measurements) and data visualization ((i.e., visual representations of numerical information) </w:t>
      </w:r>
      <w:r w:rsidRPr="00346452">
        <w:t>to</w:t>
      </w:r>
    </w:p>
    <w:p w14:paraId="01E781DD" w14:textId="77777777" w:rsidR="001A5737" w:rsidRDefault="001A5737" w:rsidP="001A5737">
      <w:pPr>
        <w:pStyle w:val="ListBullet"/>
      </w:pPr>
      <w:r w:rsidRPr="00A36883">
        <w:t xml:space="preserve">understand, use, and expand </w:t>
      </w:r>
      <w:r>
        <w:t xml:space="preserve">existing </w:t>
      </w:r>
      <w:r w:rsidRPr="00A36883">
        <w:t xml:space="preserve">communication networks </w:t>
      </w:r>
      <w:r>
        <w:t>and</w:t>
      </w:r>
    </w:p>
    <w:p w14:paraId="7A5DE599" w14:textId="2CD25106" w:rsidR="001A5737" w:rsidRDefault="001A5737" w:rsidP="00CD43BE">
      <w:pPr>
        <w:pStyle w:val="ListBullet"/>
      </w:pPr>
      <w:r w:rsidRPr="00A36883">
        <w:t>strategically influence individuals, organizations, and settings</w:t>
      </w:r>
      <w:r>
        <w:t xml:space="preserve"> to</w:t>
      </w:r>
      <w:r w:rsidRPr="00A36883">
        <w:t xml:space="preserve"> receive, create, and share </w:t>
      </w:r>
      <w:r>
        <w:t xml:space="preserve">effective implementation practice </w:t>
      </w:r>
      <w:r w:rsidRPr="00A36883">
        <w:t>information, messages, and modeling.</w:t>
      </w:r>
    </w:p>
    <w:p w14:paraId="568DFD40" w14:textId="77777777" w:rsidR="005E5A99" w:rsidRDefault="005E5A99" w:rsidP="005E5A99">
      <w:pPr>
        <w:pStyle w:val="ListBullet"/>
        <w:numPr>
          <w:ilvl w:val="0"/>
          <w:numId w:val="0"/>
        </w:numPr>
        <w:ind w:left="2430"/>
      </w:pPr>
    </w:p>
    <w:p w14:paraId="11D59ADB" w14:textId="77777777" w:rsidR="00065881" w:rsidRDefault="00065881">
      <w:pPr>
        <w:spacing w:after="200" w:line="312" w:lineRule="auto"/>
        <w:ind w:left="0"/>
        <w:rPr>
          <w:b/>
          <w:bCs/>
          <w:iCs/>
          <w:sz w:val="18"/>
          <w:szCs w:val="18"/>
        </w:rPr>
      </w:pPr>
      <w:bookmarkStart w:id="1" w:name="Figure9pointOne"/>
      <w:r>
        <w:rPr>
          <w:b/>
          <w:bCs/>
        </w:rPr>
        <w:br w:type="page"/>
      </w:r>
    </w:p>
    <w:p w14:paraId="5E3340EB" w14:textId="395CA54D" w:rsidR="00131953" w:rsidRPr="00131953" w:rsidRDefault="001A5737" w:rsidP="00131953">
      <w:pPr>
        <w:pStyle w:val="Caption"/>
      </w:pPr>
      <w:r w:rsidRPr="00FB0BD8">
        <w:rPr>
          <w:b/>
          <w:bCs/>
        </w:rPr>
        <w:lastRenderedPageBreak/>
        <w:t xml:space="preserve">Figure </w:t>
      </w:r>
      <w:r>
        <w:rPr>
          <w:b/>
          <w:bCs/>
        </w:rPr>
        <w:t>9.</w:t>
      </w:r>
      <w:r w:rsidRPr="00FB0BD8">
        <w:rPr>
          <w:b/>
          <w:bCs/>
        </w:rPr>
        <w:t>1</w:t>
      </w:r>
      <w:r w:rsidRPr="00844BD5">
        <w:t xml:space="preserve"> </w:t>
      </w:r>
      <w:bookmarkEnd w:id="1"/>
      <w:r w:rsidRPr="00844BD5">
        <w:t>ICTP Model of Media and Networking</w:t>
      </w:r>
      <w:r w:rsidR="00131953">
        <w:t xml:space="preserve"> (M&amp;N)</w:t>
      </w:r>
      <w:r w:rsidRPr="00844BD5">
        <w:t xml:space="preserve"> Influences and Outcomes. </w:t>
      </w:r>
      <w:r w:rsidR="00B45ED6">
        <w:br/>
      </w:r>
      <w:r w:rsidRPr="00844BD5">
        <w:rPr>
          <w:i/>
        </w:rPr>
        <w:t>Note.</w:t>
      </w:r>
      <w:r w:rsidRPr="00844BD5">
        <w:t xml:space="preserve"> TA = technical assistance</w:t>
      </w:r>
      <w:r w:rsidR="005E5A99">
        <w:t>.</w:t>
      </w:r>
      <w:r w:rsidR="00131953">
        <w:t xml:space="preserve"> </w:t>
      </w:r>
      <w:r w:rsidR="00131953" w:rsidRPr="00131953">
        <w:t>Red</w:t>
      </w:r>
      <w:r w:rsidR="00131953">
        <w:t xml:space="preserve"> arrows:</w:t>
      </w:r>
      <w:r w:rsidR="00131953" w:rsidRPr="00131953">
        <w:t xml:space="preserve"> primary pathway for influence media and networking efforts (direct intervention), trying to shift attitudes and support seeking behavior in the red triangle. Dotted arrow</w:t>
      </w:r>
      <w:r w:rsidR="00131953">
        <w:t>:</w:t>
      </w:r>
      <w:r w:rsidR="00131953" w:rsidRPr="00131953">
        <w:t xml:space="preserve"> is the realization that we </w:t>
      </w:r>
      <w:proofErr w:type="gramStart"/>
      <w:r w:rsidR="00131953" w:rsidRPr="00131953">
        <w:t>don’t</w:t>
      </w:r>
      <w:proofErr w:type="gramEnd"/>
      <w:r w:rsidR="00131953" w:rsidRPr="00131953">
        <w:t xml:space="preserve"> expect direct application </w:t>
      </w:r>
      <w:r w:rsidR="00B45ED6" w:rsidRPr="00131953">
        <w:t>through</w:t>
      </w:r>
      <w:r w:rsidR="00131953" w:rsidRPr="00131953">
        <w:t xml:space="preserve"> M&amp;N alone</w:t>
      </w:r>
      <w:r w:rsidR="00131953">
        <w:t xml:space="preserve">. </w:t>
      </w:r>
      <w:r w:rsidR="00131953" w:rsidRPr="00131953">
        <w:t>Blue arrow</w:t>
      </w:r>
      <w:r w:rsidR="00131953">
        <w:t>:</w:t>
      </w:r>
      <w:r w:rsidR="00131953" w:rsidRPr="00131953">
        <w:t xml:space="preserve"> represent traditional</w:t>
      </w:r>
      <w:r w:rsidR="00B45ED6">
        <w:t>,</w:t>
      </w:r>
      <w:r w:rsidR="00131953" w:rsidRPr="00131953">
        <w:t xml:space="preserve"> on the ground support processes</w:t>
      </w:r>
      <w:r w:rsidR="00B45ED6">
        <w:t>.</w:t>
      </w:r>
      <w:r w:rsidR="00131953">
        <w:t xml:space="preserve"> </w:t>
      </w:r>
      <w:r w:rsidR="00131953" w:rsidRPr="00131953">
        <w:t>Green</w:t>
      </w:r>
      <w:r w:rsidR="00131953">
        <w:t>:</w:t>
      </w:r>
      <w:r w:rsidR="00131953" w:rsidRPr="00131953">
        <w:t xml:space="preserve"> pathway of activities represent support from the communication </w:t>
      </w:r>
      <w:r w:rsidR="00B45ED6" w:rsidRPr="00131953">
        <w:t>network.</w:t>
      </w:r>
      <w:r w:rsidR="00131953" w:rsidRPr="00131953">
        <w:t xml:space="preserve"> </w:t>
      </w:r>
    </w:p>
    <w:p w14:paraId="2515B273" w14:textId="5AB19871" w:rsidR="00AA3A35" w:rsidRDefault="00AA3A35" w:rsidP="00B45ED6">
      <w:r>
        <w:rPr>
          <w:noProof/>
        </w:rPr>
        <w:drawing>
          <wp:inline distT="0" distB="0" distL="0" distR="0" wp14:anchorId="6A3216D7" wp14:editId="09AEA73C">
            <wp:extent cx="5319395" cy="2877783"/>
            <wp:effectExtent l="0" t="0" r="0" b="0"/>
            <wp:docPr id="661693807" name="Picture 2" descr="communication network influences and outcomes through a combination of media and networking influences, direct implementation support, and direct 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693807" name="Picture 2" descr="communication network influences and outcomes through a combination of media and networking influences, direct implementation support, and direct intervention. "/>
                    <pic:cNvPicPr/>
                  </pic:nvPicPr>
                  <pic:blipFill rotWithShape="1">
                    <a:blip r:embed="rId25" cstate="print">
                      <a:extLst>
                        <a:ext uri="{28A0092B-C50C-407E-A947-70E740481C1C}">
                          <a14:useLocalDpi xmlns:a14="http://schemas.microsoft.com/office/drawing/2010/main" val="0"/>
                        </a:ext>
                      </a:extLst>
                    </a:blip>
                    <a:srcRect l="1759"/>
                    <a:stretch/>
                  </pic:blipFill>
                  <pic:spPr bwMode="auto">
                    <a:xfrm>
                      <a:off x="0" y="0"/>
                      <a:ext cx="5356854" cy="2898048"/>
                    </a:xfrm>
                    <a:prstGeom prst="rect">
                      <a:avLst/>
                    </a:prstGeom>
                    <a:ln>
                      <a:noFill/>
                    </a:ln>
                    <a:extLst>
                      <a:ext uri="{53640926-AAD7-44D8-BBD7-CCE9431645EC}">
                        <a14:shadowObscured xmlns:a14="http://schemas.microsoft.com/office/drawing/2010/main"/>
                      </a:ext>
                    </a:extLst>
                  </pic:spPr>
                </pic:pic>
              </a:graphicData>
            </a:graphic>
          </wp:inline>
        </w:drawing>
      </w:r>
    </w:p>
    <w:p w14:paraId="00659090" w14:textId="77777777" w:rsidR="00131953" w:rsidRDefault="00131953" w:rsidP="00EA18E3"/>
    <w:p w14:paraId="4A6778D6" w14:textId="77777777" w:rsidR="00131953" w:rsidRDefault="00131953" w:rsidP="00EA18E3"/>
    <w:p w14:paraId="3F699E25" w14:textId="60F087F1" w:rsidR="00CD43BE" w:rsidRPr="00EA18E3" w:rsidRDefault="001A5737" w:rsidP="00EA18E3">
      <w:pPr>
        <w:rPr>
          <w:rFonts w:eastAsia="Libre Baskerville"/>
        </w:rPr>
      </w:pPr>
      <w:r w:rsidRPr="00EA18E3">
        <w:t xml:space="preserve">Box 9.3 describes the network metrics used within the ICTP projects. </w:t>
      </w:r>
    </w:p>
    <w:tbl>
      <w:tblPr>
        <w:tblStyle w:val="TableGrid"/>
        <w:tblW w:w="0" w:type="auto"/>
        <w:tblCellSpacing w:w="20" w:type="dxa"/>
        <w:tblInd w:w="2017" w:type="dxa"/>
        <w:tblBorders>
          <w:top w:val="thinThickLargeGap" w:sz="24" w:space="0" w:color="20BEC7"/>
          <w:left w:val="thinThickLargeGap" w:sz="24" w:space="0" w:color="20BEC7"/>
          <w:bottom w:val="thickThinLargeGap" w:sz="24" w:space="0" w:color="20BEC7"/>
          <w:right w:val="thickThinLargeGap" w:sz="24" w:space="0" w:color="20BEC7"/>
          <w:insideH w:val="none" w:sz="0" w:space="0" w:color="auto"/>
          <w:insideV w:val="none" w:sz="0" w:space="0" w:color="auto"/>
        </w:tblBorders>
        <w:shd w:val="clear" w:color="auto" w:fill="FFFFFF" w:themeFill="background1"/>
        <w:tblLook w:val="04A0" w:firstRow="1" w:lastRow="0" w:firstColumn="1" w:lastColumn="0" w:noHBand="0" w:noVBand="1"/>
      </w:tblPr>
      <w:tblGrid>
        <w:gridCol w:w="7776"/>
      </w:tblGrid>
      <w:tr w:rsidR="00BD747A" w:rsidRPr="008A3F6A" w14:paraId="7E5F11FE" w14:textId="77777777" w:rsidTr="00BD747A">
        <w:trPr>
          <w:tblCellSpacing w:w="20" w:type="dxa"/>
        </w:trPr>
        <w:tc>
          <w:tcPr>
            <w:tcW w:w="7696" w:type="dxa"/>
            <w:shd w:val="clear" w:color="auto" w:fill="FFFFFF" w:themeFill="background1"/>
          </w:tcPr>
          <w:p w14:paraId="51E4D073" w14:textId="4C37FCDB" w:rsidR="00CD43BE" w:rsidRDefault="00CD43BE" w:rsidP="00620D71">
            <w:pPr>
              <w:pStyle w:val="BOXtitle"/>
            </w:pPr>
            <w:r w:rsidRPr="004D30DC">
              <w:rPr>
                <w:rFonts w:eastAsia="Libre Baskerville"/>
              </w:rPr>
              <w:t xml:space="preserve">Box </w:t>
            </w:r>
            <w:r>
              <w:rPr>
                <w:rFonts w:eastAsia="Libre Baskerville"/>
              </w:rPr>
              <w:t>9</w:t>
            </w:r>
            <w:r w:rsidRPr="004D30DC">
              <w:rPr>
                <w:rFonts w:eastAsia="Libre Baskerville"/>
              </w:rPr>
              <w:t>.</w:t>
            </w:r>
            <w:r>
              <w:rPr>
                <w:rFonts w:eastAsia="Libre Baskerville"/>
              </w:rPr>
              <w:t xml:space="preserve">3 </w:t>
            </w:r>
            <w:r w:rsidRPr="00CD43BE">
              <w:rPr>
                <w:rFonts w:eastAsia="Libre Baskerville"/>
                <w:b w:val="0"/>
                <w:bCs w:val="0"/>
              </w:rPr>
              <w:t>ICTP Case Example of</w:t>
            </w:r>
            <w:r w:rsidRPr="00257E69">
              <w:rPr>
                <w:rFonts w:eastAsia="Libre Baskerville"/>
              </w:rPr>
              <w:t xml:space="preserve"> </w:t>
            </w:r>
            <w:r w:rsidRPr="00CD43BE">
              <w:t xml:space="preserve">Using </w:t>
            </w:r>
            <w:r>
              <w:t xml:space="preserve">Network Metrics to Create Strategic Influence on Individuals and Organizations </w:t>
            </w:r>
          </w:p>
          <w:p w14:paraId="77B63493" w14:textId="77777777" w:rsidR="00CD43BE" w:rsidRPr="00CD43BE" w:rsidRDefault="00CD43BE" w:rsidP="00CD43BE">
            <w:pPr>
              <w:pStyle w:val="BOXbody"/>
            </w:pPr>
            <w:r w:rsidRPr="00CD43BE">
              <w:t>The Triple P stakeholder network includes regional Triple P leaders and implementation teams, community partners, NC Triple P Support System members, and funders (see Figure 9.1). The ICTP projects use five key network metrics and a 20-item scale to evaluate network functioning. The five metrics are:</w:t>
            </w:r>
          </w:p>
          <w:p w14:paraId="240BE41D" w14:textId="77777777" w:rsidR="00CD43BE" w:rsidRPr="00CD43BE" w:rsidRDefault="00CD43BE">
            <w:pPr>
              <w:pStyle w:val="BOXbody"/>
              <w:numPr>
                <w:ilvl w:val="0"/>
                <w:numId w:val="12"/>
              </w:numPr>
            </w:pPr>
            <w:r w:rsidRPr="00CD43BE">
              <w:rPr>
                <w:b/>
                <w:bCs/>
              </w:rPr>
              <w:t>In-degree centralization</w:t>
            </w:r>
            <w:r w:rsidRPr="00CD43BE">
              <w:t xml:space="preserve"> (how </w:t>
            </w:r>
            <w:proofErr w:type="gramStart"/>
            <w:r w:rsidRPr="00CD43BE">
              <w:t>many</w:t>
            </w:r>
            <w:proofErr w:type="gramEnd"/>
            <w:r w:rsidRPr="00CD43BE">
              <w:t xml:space="preserve"> people have connections to person X). This gives a sense of who may be network influencers.</w:t>
            </w:r>
          </w:p>
          <w:p w14:paraId="773AF7FC" w14:textId="77777777" w:rsidR="00CD43BE" w:rsidRPr="00CD43BE" w:rsidRDefault="00CD43BE">
            <w:pPr>
              <w:pStyle w:val="BOXbody"/>
              <w:numPr>
                <w:ilvl w:val="0"/>
                <w:numId w:val="12"/>
              </w:numPr>
            </w:pPr>
            <w:r w:rsidRPr="00CD43BE">
              <w:rPr>
                <w:b/>
                <w:bCs/>
              </w:rPr>
              <w:t>Unidirectional ties</w:t>
            </w:r>
            <w:r w:rsidRPr="00CD43BE">
              <w:t xml:space="preserve"> (person X nominates person Y, but person Y does not nominate person X). A network with a high number of unidirectional ties </w:t>
            </w:r>
            <w:proofErr w:type="gramStart"/>
            <w:r w:rsidRPr="00CD43BE">
              <w:t>is siloed</w:t>
            </w:r>
            <w:proofErr w:type="gramEnd"/>
            <w:r w:rsidRPr="00CD43BE">
              <w:t xml:space="preserve"> and communication among members is weak. </w:t>
            </w:r>
          </w:p>
          <w:p w14:paraId="2C487B61" w14:textId="77777777" w:rsidR="00CD43BE" w:rsidRPr="00CD43BE" w:rsidRDefault="00CD43BE">
            <w:pPr>
              <w:pStyle w:val="BOXbody"/>
              <w:numPr>
                <w:ilvl w:val="0"/>
                <w:numId w:val="12"/>
              </w:numPr>
            </w:pPr>
            <w:r w:rsidRPr="00CD43BE">
              <w:rPr>
                <w:b/>
                <w:bCs/>
              </w:rPr>
              <w:lastRenderedPageBreak/>
              <w:t>Reciprocal ties</w:t>
            </w:r>
            <w:r w:rsidRPr="00CD43BE">
              <w:t xml:space="preserve"> (person X nominates person Y, and person Y nominates person X). This gives a sense of collaboration and trust in a network.</w:t>
            </w:r>
          </w:p>
          <w:p w14:paraId="73B2033D" w14:textId="77777777" w:rsidR="00CD43BE" w:rsidRPr="00CD43BE" w:rsidRDefault="00CD43BE">
            <w:pPr>
              <w:pStyle w:val="BOXbody"/>
              <w:numPr>
                <w:ilvl w:val="0"/>
                <w:numId w:val="12"/>
              </w:numPr>
            </w:pPr>
            <w:r w:rsidRPr="00CD43BE">
              <w:rPr>
                <w:b/>
                <w:bCs/>
              </w:rPr>
              <w:t>Network size</w:t>
            </w:r>
            <w:r w:rsidRPr="00CD43BE">
              <w:t xml:space="preserve"> (the number of people represented in the network who have at least one connection with another person in the network). This gives a sense of the overall network size. </w:t>
            </w:r>
          </w:p>
          <w:p w14:paraId="0F33348C" w14:textId="77777777" w:rsidR="00CD43BE" w:rsidRPr="00CD43BE" w:rsidRDefault="00CD43BE">
            <w:pPr>
              <w:pStyle w:val="BOXbody"/>
              <w:numPr>
                <w:ilvl w:val="0"/>
                <w:numId w:val="12"/>
              </w:numPr>
            </w:pPr>
            <w:r w:rsidRPr="00CD43BE">
              <w:rPr>
                <w:b/>
                <w:bCs/>
              </w:rPr>
              <w:t>Density</w:t>
            </w:r>
            <w:r w:rsidRPr="00CD43BE">
              <w:t xml:space="preserve"> (a statistic that represents the proportion of </w:t>
            </w:r>
            <w:proofErr w:type="gramStart"/>
            <w:r w:rsidRPr="00CD43BE">
              <w:t>possible relationships</w:t>
            </w:r>
            <w:proofErr w:type="gramEnd"/>
            <w:r w:rsidRPr="00CD43BE">
              <w:t xml:space="preserve"> in the network that are actually present). Lower numbers represent networks with no or few relationships and higher numbers represent networks with many or all </w:t>
            </w:r>
            <w:proofErr w:type="gramStart"/>
            <w:r w:rsidRPr="00CD43BE">
              <w:t>possible relationships</w:t>
            </w:r>
            <w:proofErr w:type="gramEnd"/>
            <w:r w:rsidRPr="00CD43BE">
              <w:t>. For the purposes of the Triple P network, a higher number is desirable.</w:t>
            </w:r>
          </w:p>
          <w:p w14:paraId="3A739C3A" w14:textId="77777777" w:rsidR="00CD43BE" w:rsidRPr="00CD43BE" w:rsidRDefault="00CD43BE" w:rsidP="00CD43BE">
            <w:pPr>
              <w:pStyle w:val="BOXbody"/>
            </w:pPr>
          </w:p>
          <w:p w14:paraId="003D2DD9" w14:textId="77777777" w:rsidR="00CD43BE" w:rsidRPr="00CD43BE" w:rsidRDefault="00CD43BE" w:rsidP="00CD43BE">
            <w:pPr>
              <w:pStyle w:val="BOXbody"/>
            </w:pPr>
            <w:r w:rsidRPr="00CD43BE">
              <w:t>The SPANS (Scale of Perceived Network Support) measures perceived value, reciprocity, and collaboration climate within the network. This scale (and subscales) gives ICTP media and networking team members and other system partners direction in terms of where to focus efforts to change network attitudes and/or behavior.</w:t>
            </w:r>
          </w:p>
          <w:p w14:paraId="461489F7" w14:textId="77777777" w:rsidR="00CD43BE" w:rsidRPr="00CD43BE" w:rsidRDefault="00CD43BE" w:rsidP="00CD43BE">
            <w:pPr>
              <w:pStyle w:val="BOXbody"/>
            </w:pPr>
          </w:p>
          <w:p w14:paraId="1CFDA20D" w14:textId="77777777" w:rsidR="00CD43BE" w:rsidRPr="00CD43BE" w:rsidRDefault="00CD43BE" w:rsidP="00CD43BE">
            <w:pPr>
              <w:pStyle w:val="BOXbody"/>
            </w:pPr>
            <w:r w:rsidRPr="00CD43BE">
              <w:t xml:space="preserve">Individuals central to the Triple P stakeholder network (i.e., those with high in-degree centralization) typically serve as podcast guests, model implementation experiences in The Implementeer newsletters, and lead activities during NCLC sessions. </w:t>
            </w:r>
          </w:p>
          <w:p w14:paraId="583EDADC" w14:textId="7D27FD70" w:rsidR="00CD43BE" w:rsidRPr="008A3F6A" w:rsidRDefault="00CD43BE" w:rsidP="00B45ED6">
            <w:pPr>
              <w:pStyle w:val="BOXbody"/>
              <w:rPr>
                <w:rFonts w:ascii="Libre Baskerville" w:hAnsi="Libre Baskerville"/>
              </w:rPr>
            </w:pPr>
            <w:r w:rsidRPr="00CD43BE">
              <w:t xml:space="preserve">These network measures </w:t>
            </w:r>
            <w:proofErr w:type="gramStart"/>
            <w:r w:rsidRPr="00CD43BE">
              <w:t>are also used</w:t>
            </w:r>
            <w:proofErr w:type="gramEnd"/>
            <w:r w:rsidRPr="00CD43BE">
              <w:t xml:space="preserve"> for descriptive and evaluation purposes to see how the network is changing over time in response to influences of ICTP media and networking team members and other system partners.</w:t>
            </w:r>
          </w:p>
        </w:tc>
      </w:tr>
    </w:tbl>
    <w:p w14:paraId="7D0627F5" w14:textId="77777777" w:rsidR="001A5737" w:rsidRDefault="001A5737" w:rsidP="00CD43BE">
      <w:pPr>
        <w:ind w:left="0"/>
      </w:pPr>
    </w:p>
    <w:p w14:paraId="27DF2780" w14:textId="4C2F77AF" w:rsidR="001A5737" w:rsidRDefault="001A5737" w:rsidP="001A5737">
      <w:r>
        <w:t>ICTP media and c</w:t>
      </w:r>
      <w:r w:rsidRPr="00A36883">
        <w:t xml:space="preserve">ommunications strategies </w:t>
      </w:r>
      <w:r>
        <w:t xml:space="preserve">employed within the communication network model </w:t>
      </w:r>
      <w:r w:rsidR="00CD43BE">
        <w:t>[</w:t>
      </w:r>
      <w:hyperlink w:anchor="Figure9pointOne" w:history="1">
        <w:r w:rsidRPr="00815A49">
          <w:rPr>
            <w:rStyle w:val="Hyperlink"/>
          </w:rPr>
          <w:t>Fig</w:t>
        </w:r>
        <w:r w:rsidRPr="00815A49">
          <w:rPr>
            <w:rStyle w:val="Hyperlink"/>
          </w:rPr>
          <w:t>u</w:t>
        </w:r>
        <w:r w:rsidRPr="00815A49">
          <w:rPr>
            <w:rStyle w:val="Hyperlink"/>
          </w:rPr>
          <w:t>re 9.</w:t>
        </w:r>
        <w:r w:rsidR="00CD43BE" w:rsidRPr="00815A49">
          <w:rPr>
            <w:rStyle w:val="Hyperlink"/>
          </w:rPr>
          <w:t xml:space="preserve">1 </w:t>
        </w:r>
        <w:r w:rsidR="00CD43BE" w:rsidRPr="00815A49">
          <w:rPr>
            <w:rStyle w:val="Hyperlink"/>
            <w:rFonts w:eastAsiaTheme="minorHAnsi"/>
          </w:rPr>
          <w:t>ICTP Model of Media and Networking Influences and Outc</w:t>
        </w:r>
        <w:r w:rsidR="00CD43BE" w:rsidRPr="00815A49">
          <w:rPr>
            <w:rStyle w:val="Hyperlink"/>
            <w:rFonts w:eastAsiaTheme="minorHAnsi"/>
          </w:rPr>
          <w:t>o</w:t>
        </w:r>
        <w:r w:rsidR="00CD43BE" w:rsidRPr="00815A49">
          <w:rPr>
            <w:rStyle w:val="Hyperlink"/>
            <w:rFonts w:eastAsiaTheme="minorHAnsi"/>
          </w:rPr>
          <w:t>mes</w:t>
        </w:r>
      </w:hyperlink>
      <w:r w:rsidR="00CD43BE">
        <w:t xml:space="preserve">] </w:t>
      </w:r>
      <w:r w:rsidRPr="00A36883">
        <w:t>are tailored to best practices, needs, and audience preferences</w:t>
      </w:r>
      <w:r>
        <w:t>, as illustrated in the practice example in Box 9.4. They</w:t>
      </w:r>
      <w:r w:rsidRPr="00A36883">
        <w:t xml:space="preserve"> involve an array of digital and interpersonal communication</w:t>
      </w:r>
      <w:r>
        <w:t xml:space="preserve">s activities </w:t>
      </w:r>
      <w:r w:rsidRPr="00A36883">
        <w:t>to</w:t>
      </w:r>
    </w:p>
    <w:p w14:paraId="36FB1D50" w14:textId="77777777" w:rsidR="001A5737" w:rsidRDefault="001A5737" w:rsidP="001A5737">
      <w:pPr>
        <w:pStyle w:val="ListBullet"/>
      </w:pPr>
      <w:r w:rsidRPr="00A36883">
        <w:t xml:space="preserve">share </w:t>
      </w:r>
      <w:r>
        <w:t xml:space="preserve">effective implementation practice </w:t>
      </w:r>
      <w:r w:rsidRPr="00A36883">
        <w:t xml:space="preserve">information and resources, </w:t>
      </w:r>
    </w:p>
    <w:p w14:paraId="5AA0484C" w14:textId="77777777" w:rsidR="001A5737" w:rsidRDefault="001A5737" w:rsidP="001A5737">
      <w:pPr>
        <w:pStyle w:val="ListBullet"/>
      </w:pPr>
      <w:r w:rsidRPr="00A36883">
        <w:t xml:space="preserve">model real-world implementation, </w:t>
      </w:r>
    </w:p>
    <w:p w14:paraId="52027B54" w14:textId="77777777" w:rsidR="001A5737" w:rsidRDefault="001A5737" w:rsidP="001A5737">
      <w:pPr>
        <w:pStyle w:val="ListBullet"/>
      </w:pPr>
      <w:r w:rsidRPr="00A36883">
        <w:t xml:space="preserve">build network familiarity, </w:t>
      </w:r>
    </w:p>
    <w:p w14:paraId="444218B0" w14:textId="77777777" w:rsidR="001A5737" w:rsidRDefault="001A5737" w:rsidP="001A5737">
      <w:pPr>
        <w:pStyle w:val="ListBullet"/>
      </w:pPr>
      <w:r w:rsidRPr="00A36883">
        <w:t xml:space="preserve">build </w:t>
      </w:r>
      <w:r>
        <w:t xml:space="preserve">effective implementation practice </w:t>
      </w:r>
      <w:r w:rsidRPr="00A36883">
        <w:t xml:space="preserve">skills, and </w:t>
      </w:r>
    </w:p>
    <w:p w14:paraId="7FEB784A" w14:textId="39CFC060" w:rsidR="00CD43BE" w:rsidRPr="00831AF9" w:rsidRDefault="001A5737" w:rsidP="00831AF9">
      <w:pPr>
        <w:pStyle w:val="ListBullet"/>
      </w:pPr>
      <w:r w:rsidRPr="00A36883">
        <w:t xml:space="preserve">model and normalize </w:t>
      </w:r>
      <w:r>
        <w:t xml:space="preserve">implementation </w:t>
      </w:r>
      <w:r w:rsidRPr="00A36883">
        <w:t>support</w:t>
      </w:r>
      <w:r>
        <w:t>-seeking behaviors</w:t>
      </w:r>
      <w:r w:rsidRPr="00A36883">
        <w:t xml:space="preserve">. </w:t>
      </w:r>
    </w:p>
    <w:tbl>
      <w:tblPr>
        <w:tblStyle w:val="TableGrid"/>
        <w:tblW w:w="0" w:type="auto"/>
        <w:tblCellSpacing w:w="20" w:type="dxa"/>
        <w:tblInd w:w="2017" w:type="dxa"/>
        <w:tblBorders>
          <w:top w:val="thinThickLargeGap" w:sz="24" w:space="0" w:color="20BEC7"/>
          <w:left w:val="thinThickLargeGap" w:sz="24" w:space="0" w:color="20BEC7"/>
          <w:bottom w:val="thickThinLargeGap" w:sz="24" w:space="0" w:color="20BEC7"/>
          <w:right w:val="thickThinLargeGap" w:sz="24" w:space="0" w:color="20BEC7"/>
          <w:insideH w:val="none" w:sz="0" w:space="0" w:color="auto"/>
          <w:insideV w:val="none" w:sz="0" w:space="0" w:color="auto"/>
        </w:tblBorders>
        <w:shd w:val="clear" w:color="auto" w:fill="FFFFFF" w:themeFill="background1"/>
        <w:tblLook w:val="04A0" w:firstRow="1" w:lastRow="0" w:firstColumn="1" w:lastColumn="0" w:noHBand="0" w:noVBand="1"/>
      </w:tblPr>
      <w:tblGrid>
        <w:gridCol w:w="7776"/>
      </w:tblGrid>
      <w:tr w:rsidR="00BD747A" w:rsidRPr="008A3F6A" w14:paraId="35C9CADC" w14:textId="77777777" w:rsidTr="00BD747A">
        <w:trPr>
          <w:tblCellSpacing w:w="20" w:type="dxa"/>
        </w:trPr>
        <w:tc>
          <w:tcPr>
            <w:tcW w:w="7696" w:type="dxa"/>
            <w:shd w:val="clear" w:color="auto" w:fill="FFFFFF" w:themeFill="background1"/>
          </w:tcPr>
          <w:p w14:paraId="07E11EF8" w14:textId="46DF5E96" w:rsidR="00CD43BE" w:rsidRDefault="00CD43BE" w:rsidP="00620D71">
            <w:pPr>
              <w:ind w:left="165" w:right="72"/>
            </w:pPr>
            <w:r w:rsidRPr="004D30DC">
              <w:rPr>
                <w:rFonts w:eastAsia="Libre Baskerville"/>
                <w:b/>
                <w:bCs/>
              </w:rPr>
              <w:lastRenderedPageBreak/>
              <w:t xml:space="preserve">Box </w:t>
            </w:r>
            <w:r>
              <w:rPr>
                <w:rFonts w:eastAsia="Libre Baskerville"/>
                <w:b/>
                <w:bCs/>
              </w:rPr>
              <w:t>9</w:t>
            </w:r>
            <w:r w:rsidRPr="004D30DC">
              <w:rPr>
                <w:rFonts w:eastAsia="Libre Baskerville"/>
                <w:b/>
                <w:bCs/>
              </w:rPr>
              <w:t>.</w:t>
            </w:r>
            <w:r>
              <w:rPr>
                <w:rFonts w:eastAsia="Libre Baskerville"/>
                <w:b/>
                <w:bCs/>
              </w:rPr>
              <w:t>4</w:t>
            </w:r>
            <w:r>
              <w:rPr>
                <w:rFonts w:eastAsia="Libre Baskerville"/>
              </w:rPr>
              <w:t xml:space="preserve"> </w:t>
            </w:r>
            <w:r w:rsidRPr="00257E69">
              <w:rPr>
                <w:rFonts w:eastAsia="Libre Baskerville"/>
              </w:rPr>
              <w:t xml:space="preserve">ICTP Case Example of </w:t>
            </w:r>
            <w:r w:rsidRPr="00CD43BE">
              <w:rPr>
                <w:b/>
                <w:bCs/>
              </w:rPr>
              <w:t>Tailoring Digital and Interpersonal Communications to System Needs and Preferences for Implementation</w:t>
            </w:r>
          </w:p>
          <w:p w14:paraId="626DD267" w14:textId="77777777" w:rsidR="00CD43BE" w:rsidRDefault="00CD43BE" w:rsidP="00620D71">
            <w:pPr>
              <w:ind w:left="165" w:right="72"/>
            </w:pPr>
          </w:p>
          <w:p w14:paraId="256A7930" w14:textId="77777777" w:rsidR="00CD43BE" w:rsidRDefault="00CD43BE" w:rsidP="00CD43BE">
            <w:pPr>
              <w:pStyle w:val="BOXbody"/>
            </w:pPr>
            <w:r>
              <w:t xml:space="preserve">The ICTP projects published four issues of </w:t>
            </w:r>
            <w:r w:rsidRPr="00104A98">
              <w:rPr>
                <w:i/>
                <w:iCs/>
              </w:rPr>
              <w:t>The Implementeer</w:t>
            </w:r>
            <w:r>
              <w:t xml:space="preserve"> between July 2022 and June 2023 that focused on topics selected by NCLC members through a survey. Nominations for topics included in the survey came from</w:t>
            </w:r>
          </w:p>
          <w:p w14:paraId="00B7FD22" w14:textId="77777777" w:rsidR="00CD43BE" w:rsidRDefault="00CD43BE">
            <w:pPr>
              <w:pStyle w:val="BOXbody"/>
              <w:numPr>
                <w:ilvl w:val="0"/>
                <w:numId w:val="13"/>
              </w:numPr>
            </w:pPr>
            <w:r>
              <w:t>ICTP regional support teams</w:t>
            </w:r>
            <w:r w:rsidRPr="00490EA1">
              <w:t xml:space="preserve">, based on their work with </w:t>
            </w:r>
            <w:r>
              <w:t xml:space="preserve">regional </w:t>
            </w:r>
            <w:r w:rsidRPr="00490EA1">
              <w:t xml:space="preserve">Triple P </w:t>
            </w:r>
            <w:r>
              <w:t xml:space="preserve">partners, </w:t>
            </w:r>
          </w:p>
          <w:p w14:paraId="2D76BAE6" w14:textId="77777777" w:rsidR="00CD43BE" w:rsidRDefault="00CD43BE">
            <w:pPr>
              <w:pStyle w:val="BOXbody"/>
              <w:numPr>
                <w:ilvl w:val="0"/>
                <w:numId w:val="13"/>
              </w:numPr>
            </w:pPr>
            <w:r>
              <w:t>records of NCLC meeting questions and conversations, and</w:t>
            </w:r>
          </w:p>
          <w:p w14:paraId="3EECD037" w14:textId="77777777" w:rsidR="00CD43BE" w:rsidRDefault="00CD43BE">
            <w:pPr>
              <w:pStyle w:val="BOXbody"/>
              <w:numPr>
                <w:ilvl w:val="0"/>
                <w:numId w:val="13"/>
              </w:numPr>
            </w:pPr>
            <w:r>
              <w:t>ICTP project team member meetings with Triple P America implementation consultants.</w:t>
            </w:r>
          </w:p>
          <w:p w14:paraId="1DFC97F9" w14:textId="77777777" w:rsidR="00CD43BE" w:rsidRDefault="00CD43BE" w:rsidP="00CD43BE">
            <w:pPr>
              <w:pStyle w:val="BOXbody"/>
            </w:pPr>
          </w:p>
          <w:p w14:paraId="7E5F0059" w14:textId="77777777" w:rsidR="00CD43BE" w:rsidRPr="001A5737" w:rsidRDefault="00CD43BE" w:rsidP="00CD43BE">
            <w:pPr>
              <w:pStyle w:val="BOXbody"/>
              <w:rPr>
                <w:rStyle w:val="Hyperlink"/>
                <w:color w:val="auto"/>
                <w:u w:val="none"/>
              </w:rPr>
            </w:pPr>
            <w:r>
              <w:t>Out of approximately seven topics, including write-ins, ICTP media and networking team members selected the top four:</w:t>
            </w:r>
          </w:p>
          <w:p w14:paraId="1D9D4ED2" w14:textId="77777777" w:rsidR="00CD43BE" w:rsidRPr="001A5737" w:rsidRDefault="00000000" w:rsidP="00CD43BE">
            <w:pPr>
              <w:pStyle w:val="BOXbody"/>
              <w:rPr>
                <w:rStyle w:val="Hyperlink"/>
              </w:rPr>
            </w:pPr>
            <w:hyperlink r:id="rId26" w:history="1">
              <w:r w:rsidR="00CD43BE" w:rsidRPr="001A5737">
                <w:rPr>
                  <w:rStyle w:val="Hyperlink"/>
                  <w:rFonts w:eastAsiaTheme="majorEastAsia"/>
                </w:rPr>
                <w:t>September 202</w:t>
              </w:r>
              <w:r w:rsidR="00CD43BE" w:rsidRPr="001A5737">
                <w:rPr>
                  <w:rStyle w:val="Hyperlink"/>
                  <w:rFonts w:eastAsiaTheme="majorEastAsia"/>
                </w:rPr>
                <w:t>2</w:t>
              </w:r>
            </w:hyperlink>
            <w:r w:rsidR="00CD43BE" w:rsidRPr="001A5737">
              <w:rPr>
                <w:rStyle w:val="Hyperlink"/>
              </w:rPr>
              <w:t> </w:t>
            </w:r>
            <w:r w:rsidR="00CD43BE" w:rsidRPr="001A5737">
              <w:rPr>
                <w:rStyle w:val="Hyperlink"/>
                <w:rFonts w:eastAsiaTheme="majorEastAsia"/>
              </w:rPr>
              <w:t>Building Community Coalitions</w:t>
            </w:r>
          </w:p>
          <w:p w14:paraId="36E584C3" w14:textId="77777777" w:rsidR="00CD43BE" w:rsidRPr="001A5737" w:rsidRDefault="00000000" w:rsidP="00CD43BE">
            <w:pPr>
              <w:pStyle w:val="BOXbody"/>
              <w:rPr>
                <w:rStyle w:val="Hyperlink"/>
              </w:rPr>
            </w:pPr>
            <w:hyperlink r:id="rId27" w:history="1">
              <w:r w:rsidR="00CD43BE" w:rsidRPr="001A5737">
                <w:rPr>
                  <w:rStyle w:val="Hyperlink"/>
                  <w:rFonts w:eastAsiaTheme="majorEastAsia"/>
                </w:rPr>
                <w:t>December 2</w:t>
              </w:r>
              <w:r w:rsidR="00CD43BE" w:rsidRPr="001A5737">
                <w:rPr>
                  <w:rStyle w:val="Hyperlink"/>
                  <w:rFonts w:eastAsiaTheme="majorEastAsia"/>
                </w:rPr>
                <w:t>0</w:t>
              </w:r>
              <w:r w:rsidR="00CD43BE" w:rsidRPr="001A5737">
                <w:rPr>
                  <w:rStyle w:val="Hyperlink"/>
                  <w:rFonts w:eastAsiaTheme="majorEastAsia"/>
                </w:rPr>
                <w:t>22</w:t>
              </w:r>
            </w:hyperlink>
            <w:r w:rsidR="00CD43BE" w:rsidRPr="001A5737">
              <w:rPr>
                <w:rStyle w:val="Hyperlink"/>
              </w:rPr>
              <w:t xml:space="preserve"> </w:t>
            </w:r>
            <w:r w:rsidR="00CD43BE" w:rsidRPr="001A5737">
              <w:rPr>
                <w:rStyle w:val="Hyperlink"/>
                <w:rFonts w:eastAsiaTheme="majorEastAsia"/>
              </w:rPr>
              <w:t>Honoring Family and Community Voices</w:t>
            </w:r>
          </w:p>
          <w:p w14:paraId="1E2308B4" w14:textId="77777777" w:rsidR="00CD43BE" w:rsidRPr="001A5737" w:rsidRDefault="00000000" w:rsidP="00CD43BE">
            <w:pPr>
              <w:pStyle w:val="BOXbody"/>
              <w:rPr>
                <w:rStyle w:val="Hyperlink"/>
              </w:rPr>
            </w:pPr>
            <w:hyperlink r:id="rId28" w:history="1">
              <w:r w:rsidR="00CD43BE" w:rsidRPr="001A5737">
                <w:rPr>
                  <w:rStyle w:val="Hyperlink"/>
                  <w:rFonts w:eastAsiaTheme="majorEastAsia"/>
                </w:rPr>
                <w:t>March 2</w:t>
              </w:r>
              <w:r w:rsidR="00CD43BE" w:rsidRPr="001A5737">
                <w:rPr>
                  <w:rStyle w:val="Hyperlink"/>
                  <w:rFonts w:eastAsiaTheme="majorEastAsia"/>
                </w:rPr>
                <w:t>0</w:t>
              </w:r>
              <w:r w:rsidR="00CD43BE" w:rsidRPr="001A5737">
                <w:rPr>
                  <w:rStyle w:val="Hyperlink"/>
                  <w:rFonts w:eastAsiaTheme="majorEastAsia"/>
                </w:rPr>
                <w:t>23</w:t>
              </w:r>
            </w:hyperlink>
            <w:r w:rsidR="00CD43BE" w:rsidRPr="001A5737">
              <w:rPr>
                <w:rStyle w:val="Hyperlink"/>
              </w:rPr>
              <w:t> </w:t>
            </w:r>
            <w:r w:rsidR="00CD43BE" w:rsidRPr="001A5737">
              <w:rPr>
                <w:rStyle w:val="Hyperlink"/>
                <w:rFonts w:eastAsiaTheme="minorHAnsi"/>
              </w:rPr>
              <w:t>Creating a Shared Triple P Vision</w:t>
            </w:r>
          </w:p>
          <w:p w14:paraId="4111AF64" w14:textId="65E16DCA" w:rsidR="00CD43BE" w:rsidRPr="00B45ED6" w:rsidRDefault="00B45ED6" w:rsidP="00CD43BE">
            <w:pPr>
              <w:pStyle w:val="BOXbody"/>
              <w:rPr>
                <w:rStyle w:val="Hyperlink"/>
              </w:rPr>
            </w:pPr>
            <w:r>
              <w:rPr>
                <w:rFonts w:eastAsiaTheme="majorEastAsia"/>
              </w:rPr>
              <w:fldChar w:fldCharType="begin"/>
            </w:r>
            <w:r>
              <w:rPr>
                <w:rFonts w:eastAsiaTheme="majorEastAsia"/>
              </w:rPr>
              <w:instrText>HYPERLINK "https://mailchi.mp/email/implementeer-june2023-17040198"</w:instrText>
            </w:r>
            <w:r>
              <w:rPr>
                <w:rFonts w:eastAsiaTheme="majorEastAsia"/>
              </w:rPr>
            </w:r>
            <w:r>
              <w:rPr>
                <w:rFonts w:eastAsiaTheme="majorEastAsia"/>
              </w:rPr>
              <w:fldChar w:fldCharType="separate"/>
            </w:r>
            <w:r w:rsidR="00CD43BE" w:rsidRPr="00B45ED6">
              <w:rPr>
                <w:rStyle w:val="Hyperlink"/>
                <w:rFonts w:eastAsiaTheme="majorEastAsia"/>
              </w:rPr>
              <w:t>June 2023</w:t>
            </w:r>
            <w:r w:rsidR="00CD43BE" w:rsidRPr="00B45ED6">
              <w:rPr>
                <w:rStyle w:val="Hyperlink"/>
              </w:rPr>
              <w:t xml:space="preserve"> 10 Things I Hate about </w:t>
            </w:r>
            <w:r w:rsidR="00CD43BE" w:rsidRPr="00B45ED6">
              <w:rPr>
                <w:rStyle w:val="Hyperlink"/>
              </w:rPr>
              <w:t>D</w:t>
            </w:r>
            <w:r w:rsidR="00CD43BE" w:rsidRPr="00B45ED6">
              <w:rPr>
                <w:rStyle w:val="Hyperlink"/>
              </w:rPr>
              <w:t>ata</w:t>
            </w:r>
          </w:p>
          <w:p w14:paraId="2A2DB01B" w14:textId="424B08F2" w:rsidR="00CD43BE" w:rsidRPr="00CD43BE" w:rsidRDefault="00B45ED6" w:rsidP="00CD43BE">
            <w:pPr>
              <w:pStyle w:val="BOXbody"/>
            </w:pPr>
            <w:r>
              <w:rPr>
                <w:rFonts w:eastAsiaTheme="majorEastAsia"/>
              </w:rPr>
              <w:fldChar w:fldCharType="end"/>
            </w:r>
            <w:r w:rsidR="00CD43BE">
              <w:t xml:space="preserve">These issues </w:t>
            </w:r>
            <w:proofErr w:type="gramStart"/>
            <w:r w:rsidR="00CD43BE">
              <w:t>generally followed</w:t>
            </w:r>
            <w:proofErr w:type="gramEnd"/>
            <w:r w:rsidR="00CD43BE">
              <w:t xml:space="preserve"> a sequential pattern around community engagement and visioning and included stories from key network leaders and community Triple P implementation teams.</w:t>
            </w:r>
          </w:p>
        </w:tc>
      </w:tr>
    </w:tbl>
    <w:p w14:paraId="1978259A" w14:textId="77777777" w:rsidR="00CD43BE" w:rsidRPr="00C90063" w:rsidRDefault="00CD43BE" w:rsidP="00CD43BE">
      <w:pPr>
        <w:pStyle w:val="Footer"/>
        <w:numPr>
          <w:ilvl w:val="0"/>
          <w:numId w:val="0"/>
        </w:numPr>
        <w:ind w:left="450" w:hanging="450"/>
      </w:pPr>
    </w:p>
    <w:p w14:paraId="454225B4" w14:textId="36D9CFDD" w:rsidR="001A5737" w:rsidRDefault="001A5737" w:rsidP="00815A49">
      <w:r>
        <w:t xml:space="preserve">While media and communications efforts might directly target community Triple P leaders and implementation teams (the red arrows in Figure 9.1), these efforts also help the broader network of co-creation partners to create secondary influences, strengthening the entire network (the blue arrows and circles in </w:t>
      </w:r>
      <w:hyperlink w:anchor="Figure9pointOne" w:history="1">
        <w:r w:rsidRPr="00815A49">
          <w:rPr>
            <w:rStyle w:val="Hyperlink"/>
          </w:rPr>
          <w:t>Figure</w:t>
        </w:r>
        <w:r w:rsidRPr="00815A49">
          <w:rPr>
            <w:rStyle w:val="Hyperlink"/>
          </w:rPr>
          <w:t xml:space="preserve"> </w:t>
        </w:r>
        <w:r w:rsidRPr="00815A49">
          <w:rPr>
            <w:rStyle w:val="Hyperlink"/>
          </w:rPr>
          <w:t>9.1</w:t>
        </w:r>
      </w:hyperlink>
      <w:r w:rsidRPr="00AD7402">
        <w:t>)</w:t>
      </w:r>
      <w:r>
        <w:t xml:space="preserve">. This </w:t>
      </w:r>
      <w:proofErr w:type="gramStart"/>
      <w:r>
        <w:t>is illustrated</w:t>
      </w:r>
      <w:proofErr w:type="gramEnd"/>
      <w:r>
        <w:t xml:space="preserve"> in the practice example in Box 9.5</w:t>
      </w:r>
      <w:r w:rsidRPr="00AD7402">
        <w:t xml:space="preserve">. Co-creation partners are not typically static groups, but rather interact </w:t>
      </w:r>
      <w:r>
        <w:t xml:space="preserve">with </w:t>
      </w:r>
      <w:r w:rsidRPr="00AD7402">
        <w:t xml:space="preserve">and influence each other, creating the possibility for </w:t>
      </w:r>
      <w:r>
        <w:t>accelerating social influence and learning</w:t>
      </w:r>
      <w:r w:rsidRPr="00AD7402">
        <w:t xml:space="preserve">. </w:t>
      </w:r>
    </w:p>
    <w:p w14:paraId="35173B89" w14:textId="0772B768" w:rsidR="00065881" w:rsidRDefault="00065881">
      <w:pPr>
        <w:spacing w:after="200" w:line="312" w:lineRule="auto"/>
        <w:ind w:left="0"/>
        <w:rPr>
          <w:rFonts w:eastAsia="Libre Baskerville"/>
        </w:rPr>
      </w:pPr>
      <w:r>
        <w:rPr>
          <w:rFonts w:eastAsia="Libre Baskerville"/>
        </w:rPr>
        <w:br w:type="page"/>
      </w:r>
    </w:p>
    <w:p w14:paraId="56F2C24F" w14:textId="77777777" w:rsidR="008D7673" w:rsidRPr="00CD43BE" w:rsidRDefault="008D7673" w:rsidP="008D7673">
      <w:pPr>
        <w:rPr>
          <w:rFonts w:eastAsia="Libre Baskerville"/>
        </w:rPr>
      </w:pPr>
    </w:p>
    <w:tbl>
      <w:tblPr>
        <w:tblStyle w:val="TableGrid"/>
        <w:tblW w:w="0" w:type="auto"/>
        <w:tblCellSpacing w:w="20" w:type="dxa"/>
        <w:tblInd w:w="2017" w:type="dxa"/>
        <w:tblBorders>
          <w:top w:val="thinThickLargeGap" w:sz="24" w:space="0" w:color="20BEC7"/>
          <w:left w:val="thinThickLargeGap" w:sz="24" w:space="0" w:color="20BEC7"/>
          <w:bottom w:val="thickThinLargeGap" w:sz="24" w:space="0" w:color="20BEC7"/>
          <w:right w:val="thickThinLargeGap" w:sz="24" w:space="0" w:color="20BEC7"/>
          <w:insideH w:val="none" w:sz="0" w:space="0" w:color="auto"/>
          <w:insideV w:val="none" w:sz="0" w:space="0" w:color="auto"/>
        </w:tblBorders>
        <w:shd w:val="clear" w:color="auto" w:fill="FFFFFF" w:themeFill="background1"/>
        <w:tblLook w:val="04A0" w:firstRow="1" w:lastRow="0" w:firstColumn="1" w:lastColumn="0" w:noHBand="0" w:noVBand="1"/>
      </w:tblPr>
      <w:tblGrid>
        <w:gridCol w:w="7776"/>
      </w:tblGrid>
      <w:tr w:rsidR="00BD747A" w:rsidRPr="008A3F6A" w14:paraId="1089ED9E" w14:textId="77777777" w:rsidTr="00BD747A">
        <w:trPr>
          <w:trHeight w:val="110"/>
          <w:tblCellSpacing w:w="20" w:type="dxa"/>
        </w:trPr>
        <w:tc>
          <w:tcPr>
            <w:tcW w:w="7696" w:type="dxa"/>
            <w:shd w:val="clear" w:color="auto" w:fill="FFFFFF" w:themeFill="background1"/>
          </w:tcPr>
          <w:p w14:paraId="0A6D0255" w14:textId="77777777" w:rsidR="008D7673" w:rsidRPr="001A5737" w:rsidRDefault="008D7673" w:rsidP="008D7673">
            <w:pPr>
              <w:pStyle w:val="BOXtitle"/>
            </w:pPr>
            <w:r w:rsidRPr="004D30DC">
              <w:rPr>
                <w:rFonts w:eastAsia="Libre Baskerville"/>
              </w:rPr>
              <w:t xml:space="preserve">Box </w:t>
            </w:r>
            <w:r>
              <w:rPr>
                <w:rFonts w:eastAsia="Libre Baskerville"/>
              </w:rPr>
              <w:t>9</w:t>
            </w:r>
            <w:r w:rsidRPr="004D30DC">
              <w:rPr>
                <w:rFonts w:eastAsia="Libre Baskerville"/>
              </w:rPr>
              <w:t>.</w:t>
            </w:r>
            <w:r>
              <w:rPr>
                <w:rFonts w:eastAsia="Libre Baskerville"/>
              </w:rPr>
              <w:t xml:space="preserve">5 </w:t>
            </w:r>
            <w:r w:rsidRPr="00257E69">
              <w:rPr>
                <w:rFonts w:eastAsia="Libre Baskerville"/>
              </w:rPr>
              <w:t xml:space="preserve">ICTP </w:t>
            </w:r>
            <w:r w:rsidRPr="008D7673">
              <w:rPr>
                <w:rFonts w:eastAsia="Libre Baskerville"/>
                <w:b w:val="0"/>
                <w:bCs w:val="0"/>
              </w:rPr>
              <w:t>Case Example of</w:t>
            </w:r>
            <w:r w:rsidRPr="00257E69">
              <w:rPr>
                <w:rFonts w:eastAsia="Libre Baskerville"/>
              </w:rPr>
              <w:t xml:space="preserve"> </w:t>
            </w:r>
            <w:r w:rsidRPr="001A5737">
              <w:t>Using ICTP Media and Networking Activities to Influence Broader Co-creation Partners and Create Broader System Influences</w:t>
            </w:r>
          </w:p>
          <w:p w14:paraId="42CD80FE" w14:textId="12FF1E38" w:rsidR="008D7673" w:rsidRDefault="008D7673" w:rsidP="00620D71">
            <w:pPr>
              <w:ind w:left="165" w:right="72"/>
            </w:pPr>
          </w:p>
          <w:p w14:paraId="6517D51F" w14:textId="77777777" w:rsidR="008D7673" w:rsidRDefault="008D7673" w:rsidP="008D7673">
            <w:pPr>
              <w:pStyle w:val="BOXbody"/>
            </w:pPr>
            <w:r>
              <w:t xml:space="preserve">In 2018 and 2019, ICTP design and consultation specialists used a high-level community Triple P scale-up template developed by partners in South Carolina to model effective implementation </w:t>
            </w:r>
            <w:r w:rsidRPr="00104A98">
              <w:t>design</w:t>
            </w:r>
            <w:r>
              <w:t xml:space="preserve"> strategies to members of the NC Triple P Partnership for Strategy and Governance (PSG). The primary goals of this model activity were to</w:t>
            </w:r>
          </w:p>
          <w:p w14:paraId="5E5805DD" w14:textId="77777777" w:rsidR="008D7673" w:rsidRDefault="008D7673" w:rsidP="008D7673">
            <w:pPr>
              <w:pStyle w:val="BOXbodybullets"/>
            </w:pPr>
            <w:r w:rsidRPr="00873B40">
              <w:t>influence PSG member</w:t>
            </w:r>
            <w:r>
              <w:t>s’</w:t>
            </w:r>
            <w:r w:rsidRPr="00873B40">
              <w:t xml:space="preserve"> attitudes about the acceptability and feasibility of creating a similar system</w:t>
            </w:r>
            <w:r>
              <w:t>-</w:t>
            </w:r>
            <w:r w:rsidRPr="00873B40">
              <w:t>wide Triple P implementation template</w:t>
            </w:r>
            <w:r>
              <w:t xml:space="preserve"> for NC communities</w:t>
            </w:r>
            <w:r w:rsidRPr="00873B40">
              <w:t xml:space="preserve">, </w:t>
            </w:r>
          </w:p>
          <w:p w14:paraId="71E5D5EF" w14:textId="77777777" w:rsidR="008D7673" w:rsidRDefault="008D7673" w:rsidP="008D7673">
            <w:pPr>
              <w:pStyle w:val="BOXbodybullets"/>
            </w:pPr>
            <w:r w:rsidRPr="00873B40">
              <w:t>increase their confidence that they could be responsive to regional Triple P partners</w:t>
            </w:r>
            <w:r>
              <w:t>’</w:t>
            </w:r>
            <w:r w:rsidRPr="00873B40">
              <w:t xml:space="preserve"> requests for such templates</w:t>
            </w:r>
            <w:r>
              <w:t xml:space="preserve">, and </w:t>
            </w:r>
          </w:p>
          <w:p w14:paraId="194D2C2F" w14:textId="77777777" w:rsidR="008D7673" w:rsidRDefault="008D7673" w:rsidP="008D7673">
            <w:pPr>
              <w:pStyle w:val="BOXbodybullets"/>
            </w:pPr>
            <w:r>
              <w:t>increase the likelihood that they would request support from NC Triple P Design Team members to facilitate the development of similar templates.</w:t>
            </w:r>
          </w:p>
          <w:p w14:paraId="60DA7B45" w14:textId="05DB280B" w:rsidR="008D7673" w:rsidRPr="00CD43BE" w:rsidRDefault="008D7673" w:rsidP="008D7673">
            <w:pPr>
              <w:pStyle w:val="BOXbody"/>
            </w:pPr>
            <w:r>
              <w:t xml:space="preserve">These efforts were successful, leading to an invitation for the NC Triple P Design Team to facilitate the PSG’s development of what became the </w:t>
            </w:r>
            <w:hyperlink r:id="rId29" w:tooltip="Brief 1: NC Triple P System Overview, section Scale-Up Plan and Strategic Planning" w:history="1">
              <w:r w:rsidRPr="0011178C">
                <w:rPr>
                  <w:rStyle w:val="Hyperlink"/>
                </w:rPr>
                <w:t xml:space="preserve">North Carolina </w:t>
              </w:r>
              <w:r w:rsidRPr="0011178C">
                <w:rPr>
                  <w:rStyle w:val="Hyperlink"/>
                </w:rPr>
                <w:t>T</w:t>
              </w:r>
              <w:r w:rsidRPr="0011178C">
                <w:rPr>
                  <w:rStyle w:val="Hyperlink"/>
                </w:rPr>
                <w:t>riple P Model Scale-Up Plan</w:t>
              </w:r>
            </w:hyperlink>
            <w:r>
              <w:t>. The NC Triple P Model Scale-Up Plan subsequently influenced regional Triple P partners’ attitudes about effective implementation practices; their development of regional, five-year strategic Triple P scale-up plans; and their support-seeking behaviors with ICTP regional support teams and other Support System members (e.g., Triple P America, Prevent Child Abuse North Carolina).</w:t>
            </w:r>
          </w:p>
          <w:p w14:paraId="08BB326B" w14:textId="3CF0BB48" w:rsidR="008D7673" w:rsidRPr="00CD43BE" w:rsidRDefault="008D7673" w:rsidP="00620D71">
            <w:pPr>
              <w:pStyle w:val="BOXbody"/>
            </w:pPr>
          </w:p>
        </w:tc>
      </w:tr>
    </w:tbl>
    <w:p w14:paraId="15AD3D6A" w14:textId="77777777" w:rsidR="001A5737" w:rsidRPr="001A5737" w:rsidRDefault="001A5737" w:rsidP="001A5737">
      <w:pPr>
        <w:rPr>
          <w:rFonts w:eastAsia="Libre Baskerville"/>
        </w:rPr>
      </w:pPr>
    </w:p>
    <w:p w14:paraId="282EA925" w14:textId="77777777" w:rsidR="001A5737" w:rsidRDefault="001A5737" w:rsidP="00065881">
      <w:r w:rsidRPr="00AD7402">
        <w:t>Moreover, as discussed above, the influence of media and communications on community Triple P leaders</w:t>
      </w:r>
      <w:r>
        <w:t>’</w:t>
      </w:r>
      <w:r w:rsidRPr="00AD7402">
        <w:t xml:space="preserve"> and teams</w:t>
      </w:r>
      <w:r>
        <w:t>’</w:t>
      </w:r>
      <w:r w:rsidRPr="00AD7402">
        <w:t xml:space="preserve"> implementation knowledge, skills, and abilities and their application of effective implementation </w:t>
      </w:r>
      <w:r>
        <w:t>practices</w:t>
      </w:r>
      <w:r w:rsidRPr="00AD7402">
        <w:t xml:space="preserve"> is </w:t>
      </w:r>
      <w:proofErr w:type="gramStart"/>
      <w:r w:rsidRPr="00AD7402">
        <w:t>greatly enhanced</w:t>
      </w:r>
      <w:proofErr w:type="gramEnd"/>
      <w:r w:rsidRPr="00AD7402">
        <w:t xml:space="preserve"> by the engagement of direct</w:t>
      </w:r>
      <w:r>
        <w:t>, tailored</w:t>
      </w:r>
      <w:r w:rsidRPr="00AD7402">
        <w:t xml:space="preserve"> support from ISPs (the green arrows and box in Figure </w:t>
      </w:r>
      <w:r>
        <w:t>9.1</w:t>
      </w:r>
      <w:r w:rsidRPr="00AD7402">
        <w:t>).</w:t>
      </w:r>
      <w:r>
        <w:t xml:space="preserve"> Altogether, these influences may accelerate intended effects on longer-term practice outcomes, such as implementation capacity and performance. </w:t>
      </w:r>
    </w:p>
    <w:p w14:paraId="211BA98A" w14:textId="77777777" w:rsidR="001A5737" w:rsidRDefault="001A5737" w:rsidP="001A5737"/>
    <w:p w14:paraId="3D43D658" w14:textId="77777777" w:rsidR="001A5737" w:rsidRPr="00106514" w:rsidRDefault="001A5737" w:rsidP="001A5737">
      <w:r>
        <w:t xml:space="preserve">The short-term outcomes of ICTP media and networking activities include a variety of attitudes and behaviors that reflect Triple P partners’ readiness to </w:t>
      </w:r>
      <w:r>
        <w:lastRenderedPageBreak/>
        <w:t xml:space="preserve">adopt and apply effective implementation practices. For example, by </w:t>
      </w:r>
      <w:r w:rsidRPr="00EB271D">
        <w:t>normalizing partners’ experiences with typical challenges implementing and scaling Triple P,</w:t>
      </w:r>
      <w:r>
        <w:t xml:space="preserve"> ICTP media and networking activities may build Triple P partners’ </w:t>
      </w:r>
      <w:r w:rsidRPr="00A323DE">
        <w:t>resiliency</w:t>
      </w:r>
      <w:r w:rsidRPr="00106514">
        <w:t xml:space="preserve">. By highlighting partners’ use of effective implementation practices, their successes, and case examples from similar implementation efforts, ICTP media and networking activities may contribute to partners’ </w:t>
      </w:r>
      <w:r w:rsidRPr="00A323DE">
        <w:t>awareness and perceived relevance of effective implementation practices</w:t>
      </w:r>
      <w:r w:rsidRPr="00106514">
        <w:t xml:space="preserve">. Furthermore, they may shape partners’ </w:t>
      </w:r>
      <w:r w:rsidRPr="00A323DE">
        <w:t xml:space="preserve">motivation to adopt similar implementation strategies </w:t>
      </w:r>
      <w:r w:rsidRPr="00106514">
        <w:t xml:space="preserve">and </w:t>
      </w:r>
      <w:r w:rsidRPr="00A323DE">
        <w:t xml:space="preserve">confidence that they can be utilized with </w:t>
      </w:r>
      <w:proofErr w:type="gramStart"/>
      <w:r w:rsidRPr="00A323DE">
        <w:t>good effect</w:t>
      </w:r>
      <w:proofErr w:type="gramEnd"/>
      <w:r w:rsidRPr="00106514">
        <w:t xml:space="preserve">. </w:t>
      </w:r>
    </w:p>
    <w:p w14:paraId="6E82C52F" w14:textId="77777777" w:rsidR="001A5737" w:rsidRPr="00106514" w:rsidRDefault="001A5737" w:rsidP="001A5737"/>
    <w:p w14:paraId="29D38666" w14:textId="77777777" w:rsidR="001A5737" w:rsidRPr="00106514" w:rsidRDefault="001A5737" w:rsidP="001A5737">
      <w:r w:rsidRPr="00106514">
        <w:t xml:space="preserve">By embedding a “call to action” in media and communications, ICTP media and networking activities can influence partners’ </w:t>
      </w:r>
      <w:r w:rsidRPr="00A323DE">
        <w:t>support</w:t>
      </w:r>
      <w:r>
        <w:t>-</w:t>
      </w:r>
      <w:r w:rsidRPr="00A323DE">
        <w:t>seeking behaviors, including where to go for more information, collaboration, or direct support</w:t>
      </w:r>
      <w:r w:rsidRPr="00106514">
        <w:t>. Support seeking may afford opportunities to</w:t>
      </w:r>
    </w:p>
    <w:p w14:paraId="32D7C74E" w14:textId="77777777" w:rsidR="001A5737" w:rsidRPr="001A5737" w:rsidRDefault="001A5737" w:rsidP="001A5737">
      <w:pPr>
        <w:pStyle w:val="ListBullet"/>
      </w:pPr>
      <w:r w:rsidRPr="001A5737">
        <w:t xml:space="preserve">reinforce existing connections with ICTP regional support teams and other ISPs and </w:t>
      </w:r>
    </w:p>
    <w:p w14:paraId="1B05C36B" w14:textId="77777777" w:rsidR="001A5737" w:rsidRPr="001A5737" w:rsidRDefault="001A5737" w:rsidP="001A5737">
      <w:pPr>
        <w:pStyle w:val="ListBullet"/>
      </w:pPr>
      <w:r w:rsidRPr="001A5737">
        <w:t xml:space="preserve">broker connections to peer </w:t>
      </w:r>
      <w:proofErr w:type="gramStart"/>
      <w:r w:rsidRPr="001A5737">
        <w:t>supports</w:t>
      </w:r>
      <w:proofErr w:type="gramEnd"/>
      <w:r w:rsidRPr="001A5737">
        <w:t xml:space="preserve"> and broader co-creation partners.</w:t>
      </w:r>
    </w:p>
    <w:p w14:paraId="4726AFAB" w14:textId="77777777" w:rsidR="001A5737" w:rsidRDefault="001A5737" w:rsidP="001A5737">
      <w:pPr>
        <w:rPr>
          <w:rFonts w:ascii="Libre Baskerville" w:hAnsi="Libre Baskerville" w:cs="Merriweather"/>
        </w:rPr>
      </w:pPr>
    </w:p>
    <w:p w14:paraId="322E1E1F" w14:textId="77777777" w:rsidR="001A5737" w:rsidRDefault="001A5737" w:rsidP="001A5737">
      <w:r>
        <w:t>In the following two sections, we provide details about current ICTP media and networking activities, including network assessment methods</w:t>
      </w:r>
      <w:r w:rsidRPr="002A0C6D">
        <w:t xml:space="preserve"> </w:t>
      </w:r>
      <w:r>
        <w:t>and</w:t>
      </w:r>
      <w:r w:rsidRPr="002A0C6D">
        <w:t xml:space="preserve"> </w:t>
      </w:r>
      <w:r>
        <w:t>media and communications channels.</w:t>
      </w:r>
    </w:p>
    <w:p w14:paraId="5E6C4724" w14:textId="77777777" w:rsidR="001A5737" w:rsidRDefault="001A5737" w:rsidP="006E7448"/>
    <w:p w14:paraId="313FCF59" w14:textId="77777777" w:rsidR="001A5737" w:rsidRPr="00535511" w:rsidRDefault="001A5737" w:rsidP="001A5737">
      <w:pPr>
        <w:pStyle w:val="Heading2"/>
        <w:spacing w:before="240"/>
        <w:rPr>
          <w:rFonts w:cstheme="majorHAnsi"/>
        </w:rPr>
      </w:pPr>
      <w:bookmarkStart w:id="2" w:name="_Toc111053471"/>
      <w:bookmarkStart w:id="3" w:name="_Toc111053470"/>
      <w:r w:rsidRPr="00535511">
        <w:rPr>
          <w:rFonts w:cstheme="majorHAnsi"/>
        </w:rPr>
        <w:t>ICTP Network Assessment</w:t>
      </w:r>
      <w:bookmarkEnd w:id="2"/>
      <w:r w:rsidRPr="00535511">
        <w:rPr>
          <w:rFonts w:cstheme="majorHAnsi"/>
        </w:rPr>
        <w:t>s</w:t>
      </w:r>
    </w:p>
    <w:p w14:paraId="78024E0A" w14:textId="6AFCB3D9" w:rsidR="001A5737" w:rsidRDefault="001A5737" w:rsidP="001A5737">
      <w:r>
        <w:t>The ICTP projects team has developed a</w:t>
      </w:r>
      <w:r w:rsidRPr="002A0C6D">
        <w:t xml:space="preserve"> </w:t>
      </w:r>
      <w:r>
        <w:t xml:space="preserve">social network </w:t>
      </w:r>
      <w:r w:rsidRPr="002A0C6D">
        <w:t>assessment process</w:t>
      </w:r>
      <w:r>
        <w:t xml:space="preserve"> to</w:t>
      </w:r>
      <w:r w:rsidRPr="002A0C6D">
        <w:t xml:space="preserve"> create </w:t>
      </w:r>
      <w:r>
        <w:t xml:space="preserve">implementation support network </w:t>
      </w:r>
      <w:r w:rsidRPr="002A0C6D">
        <w:t>map</w:t>
      </w:r>
      <w:r>
        <w:t>s for NC Triple P and Triple P South Carolina.</w:t>
      </w:r>
      <w:r w:rsidRPr="002A0C6D">
        <w:t xml:space="preserve"> </w:t>
      </w:r>
      <w:r>
        <w:t xml:space="preserve">These maps </w:t>
      </w:r>
      <w:r w:rsidRPr="002A0C6D">
        <w:t>help define communication</w:t>
      </w:r>
      <w:r>
        <w:t>s agents and patterns</w:t>
      </w:r>
      <w:r w:rsidRPr="002A0C6D">
        <w:t xml:space="preserve">, </w:t>
      </w:r>
      <w:r>
        <w:t xml:space="preserve">including </w:t>
      </w:r>
      <w:r w:rsidRPr="002A0C6D">
        <w:t>key influencers and connectors</w:t>
      </w:r>
      <w:r>
        <w:t xml:space="preserve"> (</w:t>
      </w:r>
      <w:r w:rsidR="00B53A89">
        <w:t>Reference</w:t>
      </w:r>
      <w:r>
        <w:t xml:space="preserve"> </w:t>
      </w:r>
      <w:hyperlink r:id="rId30" w:tooltip="Appendix G: ICTP Implementation Advice and Support Network Surveys and Maps" w:history="1">
        <w:r w:rsidR="00B53A89">
          <w:rPr>
            <w:rStyle w:val="Hyperlink"/>
          </w:rPr>
          <w:t>Appendix G: ICTP Implementation A</w:t>
        </w:r>
        <w:r w:rsidR="00B53A89">
          <w:rPr>
            <w:rStyle w:val="Hyperlink"/>
          </w:rPr>
          <w:t>d</w:t>
        </w:r>
        <w:r w:rsidR="00B53A89">
          <w:rPr>
            <w:rStyle w:val="Hyperlink"/>
          </w:rPr>
          <w:t>vice and Support Netw</w:t>
        </w:r>
        <w:r w:rsidR="00B53A89">
          <w:rPr>
            <w:rStyle w:val="Hyperlink"/>
          </w:rPr>
          <w:t>o</w:t>
        </w:r>
        <w:r w:rsidR="00B53A89">
          <w:rPr>
            <w:rStyle w:val="Hyperlink"/>
          </w:rPr>
          <w:t>rk Surveys and Maps</w:t>
        </w:r>
      </w:hyperlink>
      <w:r>
        <w:t>)</w:t>
      </w:r>
      <w:r w:rsidRPr="002A0C6D">
        <w:t xml:space="preserve">. </w:t>
      </w:r>
      <w:r>
        <w:t>The projects team also developed and psychometrically tested the Scale of Perceived Network Support, used to measure how well the network is functioning (</w:t>
      </w:r>
      <w:r w:rsidR="00B53A89">
        <w:t xml:space="preserve">Reference </w:t>
      </w:r>
      <w:hyperlink r:id="rId31" w:tooltip="Appendix D: Catelogue of ICTP Implementation Measures" w:history="1">
        <w:r w:rsidR="00B53A89" w:rsidRPr="00B53A89">
          <w:rPr>
            <w:rStyle w:val="Hyperlink"/>
          </w:rPr>
          <w:t>Appendix D</w:t>
        </w:r>
        <w:r w:rsidR="00B53A89" w:rsidRPr="00B53A89">
          <w:rPr>
            <w:rStyle w:val="Hyperlink"/>
          </w:rPr>
          <w:t>:</w:t>
        </w:r>
        <w:r w:rsidR="00B53A89" w:rsidRPr="00B53A89">
          <w:rPr>
            <w:rStyle w:val="Hyperlink"/>
          </w:rPr>
          <w:t xml:space="preserve"> Catalogue of ICTP Implementation Measures</w:t>
        </w:r>
      </w:hyperlink>
      <w:r>
        <w:t>). ICTP projects team members use these</w:t>
      </w:r>
      <w:r w:rsidRPr="002A0C6D">
        <w:t xml:space="preserve"> network map</w:t>
      </w:r>
      <w:r>
        <w:t>s and related metrics to</w:t>
      </w:r>
      <w:r w:rsidRPr="002A0C6D">
        <w:t xml:space="preserve"> strategically inform communication strategies</w:t>
      </w:r>
      <w:r>
        <w:t xml:space="preserve"> and evaluate changes in the network, for example, to</w:t>
      </w:r>
      <w:r w:rsidRPr="002A0C6D">
        <w:t xml:space="preserve"> </w:t>
      </w:r>
    </w:p>
    <w:p w14:paraId="0B78C521" w14:textId="77777777" w:rsidR="001A5737" w:rsidRDefault="001A5737" w:rsidP="001A5737">
      <w:pPr>
        <w:pStyle w:val="ListBullet"/>
      </w:pPr>
      <w:r w:rsidRPr="00C02E70">
        <w:t xml:space="preserve">improve communication priorities, messages, and </w:t>
      </w:r>
      <w:proofErr w:type="gramStart"/>
      <w:r w:rsidRPr="00C02E70">
        <w:t>models;</w:t>
      </w:r>
      <w:proofErr w:type="gramEnd"/>
      <w:r w:rsidRPr="00C02E70">
        <w:t xml:space="preserve"> </w:t>
      </w:r>
    </w:p>
    <w:p w14:paraId="332F4141" w14:textId="77777777" w:rsidR="001A5737" w:rsidRDefault="001A5737" w:rsidP="001A5737">
      <w:pPr>
        <w:pStyle w:val="ListBullet"/>
      </w:pPr>
      <w:r>
        <w:t xml:space="preserve">identify partners to </w:t>
      </w:r>
      <w:r w:rsidRPr="00C02E70">
        <w:t xml:space="preserve">serve as a </w:t>
      </w:r>
      <w:r>
        <w:t>“</w:t>
      </w:r>
      <w:r w:rsidRPr="00C02E70">
        <w:t>real</w:t>
      </w:r>
      <w:r>
        <w:t>-</w:t>
      </w:r>
      <w:r w:rsidRPr="00C02E70">
        <w:t>world</w:t>
      </w:r>
      <w:r>
        <w:t>”</w:t>
      </w:r>
      <w:r w:rsidRPr="00C02E70">
        <w:t xml:space="preserve"> voice in the messages and materials develop</w:t>
      </w:r>
      <w:r>
        <w:t>ed by the ICTP project team</w:t>
      </w:r>
      <w:r w:rsidRPr="00C02E70">
        <w:t>, including</w:t>
      </w:r>
      <w:r w:rsidRPr="0051268F">
        <w:rPr>
          <w:i/>
          <w:iCs/>
        </w:rPr>
        <w:t xml:space="preserve"> The</w:t>
      </w:r>
      <w:r w:rsidRPr="00C02E70">
        <w:t xml:space="preserve"> </w:t>
      </w:r>
      <w:r w:rsidRPr="00C02E70">
        <w:rPr>
          <w:i/>
          <w:iCs/>
        </w:rPr>
        <w:t>Implementeer</w:t>
      </w:r>
      <w:r w:rsidRPr="00C02E70">
        <w:t xml:space="preserve"> </w:t>
      </w:r>
      <w:proofErr w:type="spellStart"/>
      <w:r>
        <w:lastRenderedPageBreak/>
        <w:t>eN</w:t>
      </w:r>
      <w:r w:rsidRPr="00C02E70">
        <w:t>ewsletter</w:t>
      </w:r>
      <w:proofErr w:type="spellEnd"/>
      <w:r w:rsidRPr="00C02E70">
        <w:t xml:space="preserve">, our </w:t>
      </w:r>
      <w:r w:rsidRPr="00C02E70">
        <w:rPr>
          <w:i/>
          <w:iCs/>
        </w:rPr>
        <w:t>Implementation Science at Work</w:t>
      </w:r>
      <w:r w:rsidRPr="00C02E70">
        <w:t xml:space="preserve"> podcast, and </w:t>
      </w:r>
      <w:r>
        <w:t xml:space="preserve">The </w:t>
      </w:r>
      <w:r w:rsidRPr="0051268F">
        <w:t>Impact Center at FPG</w:t>
      </w:r>
      <w:r w:rsidRPr="00C02E70">
        <w:t xml:space="preserve"> </w:t>
      </w:r>
      <w:r>
        <w:t xml:space="preserve">X (formerly </w:t>
      </w:r>
      <w:r w:rsidRPr="00C02E70">
        <w:t>Twitter</w:t>
      </w:r>
      <w:r>
        <w:t>)</w:t>
      </w:r>
      <w:r w:rsidRPr="00C02E70">
        <w:t xml:space="preserve"> </w:t>
      </w:r>
      <w:r>
        <w:t xml:space="preserve">and LinkedIn </w:t>
      </w:r>
      <w:proofErr w:type="gramStart"/>
      <w:r w:rsidRPr="00C02E70">
        <w:t>feed</w:t>
      </w:r>
      <w:r>
        <w:t>s;</w:t>
      </w:r>
      <w:proofErr w:type="gramEnd"/>
      <w:r>
        <w:t xml:space="preserve"> </w:t>
      </w:r>
    </w:p>
    <w:p w14:paraId="36E73248" w14:textId="77777777" w:rsidR="001A5737" w:rsidRDefault="001A5737" w:rsidP="001A5737">
      <w:pPr>
        <w:pStyle w:val="ListBullet"/>
      </w:pPr>
      <w:r>
        <w:t>identify partners to contribute to</w:t>
      </w:r>
      <w:r w:rsidRPr="00C02E70">
        <w:t xml:space="preserve"> the creation of new materials and </w:t>
      </w:r>
      <w:proofErr w:type="gramStart"/>
      <w:r w:rsidRPr="00C02E70">
        <w:t>resources</w:t>
      </w:r>
      <w:r>
        <w:t>;</w:t>
      </w:r>
      <w:proofErr w:type="gramEnd"/>
    </w:p>
    <w:p w14:paraId="5E80BB90" w14:textId="77777777" w:rsidR="001A5737" w:rsidRDefault="001A5737" w:rsidP="001A5737">
      <w:pPr>
        <w:pStyle w:val="ListBullet"/>
      </w:pPr>
      <w:r w:rsidRPr="00C02E70">
        <w:t>identif</w:t>
      </w:r>
      <w:r>
        <w:t>y</w:t>
      </w:r>
      <w:r w:rsidRPr="00C02E70">
        <w:t xml:space="preserve"> preferred channels, settings, and communication activities across network members</w:t>
      </w:r>
      <w:r>
        <w:t xml:space="preserve">; and </w:t>
      </w:r>
    </w:p>
    <w:p w14:paraId="0BA86120" w14:textId="77777777" w:rsidR="001A5737" w:rsidRPr="00C02E70" w:rsidRDefault="001A5737" w:rsidP="001A5737">
      <w:pPr>
        <w:pStyle w:val="ListBullet"/>
      </w:pPr>
      <w:r w:rsidRPr="00C02E70">
        <w:t>foster peer</w:t>
      </w:r>
      <w:r>
        <w:t>-</w:t>
      </w:r>
      <w:r w:rsidRPr="00C02E70">
        <w:t>to</w:t>
      </w:r>
      <w:r>
        <w:t>-</w:t>
      </w:r>
      <w:r w:rsidRPr="00C02E70">
        <w:t>peer support and communication</w:t>
      </w:r>
      <w:r>
        <w:t xml:space="preserve"> among system-wide Triple P partners</w:t>
      </w:r>
      <w:proofErr w:type="gramStart"/>
      <w:r w:rsidRPr="00C02E70">
        <w:t xml:space="preserve">.  </w:t>
      </w:r>
      <w:proofErr w:type="gramEnd"/>
    </w:p>
    <w:p w14:paraId="55A2CBFC" w14:textId="77777777" w:rsidR="001A5737" w:rsidRPr="00535511" w:rsidRDefault="001A5737" w:rsidP="001A5737">
      <w:pPr>
        <w:pStyle w:val="Heading2"/>
        <w:spacing w:before="240"/>
        <w:rPr>
          <w:rFonts w:cstheme="majorHAnsi"/>
        </w:rPr>
      </w:pPr>
      <w:r w:rsidRPr="00535511">
        <w:rPr>
          <w:rFonts w:cstheme="majorHAnsi"/>
        </w:rPr>
        <w:t xml:space="preserve">ICTP Media </w:t>
      </w:r>
      <w:r>
        <w:rPr>
          <w:rFonts w:cstheme="majorHAnsi"/>
        </w:rPr>
        <w:t>&amp;</w:t>
      </w:r>
      <w:r w:rsidRPr="00535511">
        <w:rPr>
          <w:rFonts w:cstheme="majorHAnsi"/>
        </w:rPr>
        <w:t xml:space="preserve"> Communications Activities</w:t>
      </w:r>
      <w:bookmarkEnd w:id="3"/>
    </w:p>
    <w:p w14:paraId="617867B3" w14:textId="77777777" w:rsidR="001A5737" w:rsidRPr="00351150" w:rsidRDefault="001A5737" w:rsidP="001A5737">
      <w:r w:rsidRPr="00351150">
        <w:t>The ICTP project</w:t>
      </w:r>
      <w:r>
        <w:t>s</w:t>
      </w:r>
      <w:r w:rsidRPr="00351150">
        <w:t xml:space="preserve"> team employs multiple communication strategies to reach varied audiences for distinct purposes (see Table </w:t>
      </w:r>
      <w:r>
        <w:t>9.1</w:t>
      </w:r>
      <w:r w:rsidRPr="00351150">
        <w:t xml:space="preserve">). Two quarterly </w:t>
      </w:r>
      <w:proofErr w:type="spellStart"/>
      <w:r>
        <w:t>eN</w:t>
      </w:r>
      <w:r w:rsidRPr="00351150">
        <w:t>ewsletters</w:t>
      </w:r>
      <w:proofErr w:type="spellEnd"/>
      <w:r w:rsidRPr="00351150">
        <w:t xml:space="preserve"> represent the more traditional strategies in our toolkit</w:t>
      </w:r>
      <w:r>
        <w:t>:</w:t>
      </w:r>
      <w:r w:rsidRPr="00351150">
        <w:t xml:space="preserve"> </w:t>
      </w:r>
      <w:hyperlink r:id="rId32" w:history="1">
        <w:r w:rsidRPr="00444995">
          <w:rPr>
            <w:rStyle w:val="Hyperlink"/>
            <w:rFonts w:eastAsiaTheme="majorEastAsia"/>
          </w:rPr>
          <w:t>T</w:t>
        </w:r>
        <w:r w:rsidRPr="00444995">
          <w:rPr>
            <w:rStyle w:val="Hyperlink"/>
            <w:rFonts w:eastAsiaTheme="majorEastAsia"/>
          </w:rPr>
          <w:t>h</w:t>
        </w:r>
        <w:r w:rsidRPr="00444995">
          <w:rPr>
            <w:rStyle w:val="Hyperlink"/>
            <w:rFonts w:eastAsiaTheme="majorEastAsia"/>
          </w:rPr>
          <w:t>e Implementeer</w:t>
        </w:r>
      </w:hyperlink>
      <w:r w:rsidRPr="00351150">
        <w:t xml:space="preserve"> is produced for all Triple P system partners across </w:t>
      </w:r>
      <w:r>
        <w:t>North Carolina</w:t>
      </w:r>
      <w:r w:rsidRPr="00351150">
        <w:t xml:space="preserve"> and </w:t>
      </w:r>
      <w:r>
        <w:t>South Carolina; t</w:t>
      </w:r>
      <w:r w:rsidRPr="00351150">
        <w:t xml:space="preserve">he </w:t>
      </w:r>
      <w:hyperlink r:id="rId33" w:history="1">
        <w:r w:rsidRPr="00444995">
          <w:rPr>
            <w:rStyle w:val="Hyperlink"/>
            <w:rFonts w:eastAsiaTheme="majorEastAsia"/>
          </w:rPr>
          <w:t xml:space="preserve">Triple </w:t>
        </w:r>
        <w:r w:rsidRPr="00444995">
          <w:rPr>
            <w:rStyle w:val="Hyperlink"/>
            <w:rFonts w:eastAsiaTheme="majorEastAsia"/>
          </w:rPr>
          <w:t>P</w:t>
        </w:r>
        <w:r w:rsidRPr="00444995">
          <w:rPr>
            <w:rStyle w:val="Hyperlink"/>
            <w:rFonts w:eastAsiaTheme="majorEastAsia"/>
          </w:rPr>
          <w:t xml:space="preserve"> Brief</w:t>
        </w:r>
      </w:hyperlink>
      <w:r w:rsidRPr="00351150">
        <w:t xml:space="preserve"> focuses on </w:t>
      </w:r>
      <w:r>
        <w:t>North Carolina</w:t>
      </w:r>
      <w:r w:rsidRPr="00351150">
        <w:t xml:space="preserve"> child welfare system partners, particularly those at county levels. Our podcast series, </w:t>
      </w:r>
      <w:hyperlink r:id="rId34" w:history="1">
        <w:r w:rsidRPr="00444995">
          <w:rPr>
            <w:rStyle w:val="Hyperlink"/>
            <w:rFonts w:eastAsiaTheme="majorEastAsia"/>
          </w:rPr>
          <w:t>Implementatio</w:t>
        </w:r>
        <w:r w:rsidRPr="00444995">
          <w:rPr>
            <w:rStyle w:val="Hyperlink"/>
            <w:rFonts w:eastAsiaTheme="majorEastAsia"/>
          </w:rPr>
          <w:t>n</w:t>
        </w:r>
        <w:r w:rsidRPr="00444995">
          <w:rPr>
            <w:rStyle w:val="Hyperlink"/>
            <w:rFonts w:eastAsiaTheme="majorEastAsia"/>
          </w:rPr>
          <w:t xml:space="preserve"> Science at Work</w:t>
        </w:r>
      </w:hyperlink>
      <w:r w:rsidRPr="00444995">
        <w:rPr>
          <w:rStyle w:val="Hyperlink"/>
        </w:rPr>
        <w:t>,</w:t>
      </w:r>
      <w:r w:rsidRPr="00351150">
        <w:t xml:space="preserve"> uses a storytelling format to reach a broad implementation practice audience. The Impact Center at FPG </w:t>
      </w:r>
      <w:r>
        <w:t xml:space="preserve">X (formerly </w:t>
      </w:r>
      <w:r w:rsidRPr="00351150">
        <w:t>Twitter</w:t>
      </w:r>
      <w:r>
        <w:t>)</w:t>
      </w:r>
      <w:r w:rsidRPr="00351150">
        <w:t xml:space="preserve"> </w:t>
      </w:r>
      <w:r>
        <w:t xml:space="preserve">and LinkedIn </w:t>
      </w:r>
      <w:r w:rsidRPr="00351150">
        <w:t>account</w:t>
      </w:r>
      <w:r>
        <w:t>s</w:t>
      </w:r>
      <w:r w:rsidRPr="00351150">
        <w:t xml:space="preserve"> (</w:t>
      </w:r>
      <w:r>
        <w:t xml:space="preserve">X: </w:t>
      </w:r>
      <w:hyperlink r:id="rId35" w:history="1">
        <w:r w:rsidRPr="00444995">
          <w:rPr>
            <w:rStyle w:val="Hyperlink"/>
            <w:rFonts w:eastAsiaTheme="majorEastAsia"/>
          </w:rPr>
          <w:t>@Im</w:t>
        </w:r>
        <w:r w:rsidRPr="00444995">
          <w:rPr>
            <w:rStyle w:val="Hyperlink"/>
            <w:rFonts w:eastAsiaTheme="majorEastAsia"/>
          </w:rPr>
          <w:t>p</w:t>
        </w:r>
        <w:r w:rsidRPr="00444995">
          <w:rPr>
            <w:rStyle w:val="Hyperlink"/>
            <w:rFonts w:eastAsiaTheme="majorEastAsia"/>
          </w:rPr>
          <w:t>actFPG</w:t>
        </w:r>
      </w:hyperlink>
      <w:r w:rsidRPr="00444995">
        <w:rPr>
          <w:rStyle w:val="Hyperlink"/>
        </w:rPr>
        <w:t>;</w:t>
      </w:r>
      <w:r>
        <w:t xml:space="preserve"> LinkedIn: </w:t>
      </w:r>
      <w:hyperlink r:id="rId36" w:history="1">
        <w:r w:rsidRPr="00444995">
          <w:rPr>
            <w:rStyle w:val="Hyperlink"/>
            <w:rFonts w:eastAsiaTheme="majorEastAsia"/>
          </w:rPr>
          <w:t>T</w:t>
        </w:r>
        <w:r w:rsidRPr="00444995">
          <w:rPr>
            <w:rStyle w:val="Hyperlink"/>
            <w:rFonts w:eastAsiaTheme="majorEastAsia"/>
          </w:rPr>
          <w:t>h</w:t>
        </w:r>
        <w:r w:rsidRPr="00444995">
          <w:rPr>
            <w:rStyle w:val="Hyperlink"/>
            <w:rFonts w:eastAsiaTheme="majorEastAsia"/>
          </w:rPr>
          <w:t>e Impact Center at FPG, UNC-CH</w:t>
        </w:r>
      </w:hyperlink>
      <w:r w:rsidRPr="00444995">
        <w:rPr>
          <w:rStyle w:val="Hyperlink"/>
        </w:rPr>
        <w:t>)</w:t>
      </w:r>
      <w:r w:rsidRPr="00351150">
        <w:t xml:space="preserve"> anchor our social media strategy, which aims to reach a broad audience of implementation research and practice colleagues, including those in the </w:t>
      </w:r>
      <w:r>
        <w:t>NC</w:t>
      </w:r>
      <w:r w:rsidRPr="00351150">
        <w:t xml:space="preserve"> and </w:t>
      </w:r>
      <w:r>
        <w:t>SC</w:t>
      </w:r>
      <w:r w:rsidRPr="00351150">
        <w:t xml:space="preserve"> Triple P systems. Finally, the </w:t>
      </w:r>
      <w:hyperlink r:id="rId37" w:history="1">
        <w:r w:rsidRPr="00444995">
          <w:rPr>
            <w:rStyle w:val="Hyperlink"/>
            <w:rFonts w:eastAsiaTheme="majorEastAsia"/>
          </w:rPr>
          <w:t>ICTP w</w:t>
        </w:r>
        <w:r w:rsidRPr="00444995">
          <w:rPr>
            <w:rStyle w:val="Hyperlink"/>
            <w:rFonts w:eastAsiaTheme="majorEastAsia"/>
          </w:rPr>
          <w:t>e</w:t>
        </w:r>
        <w:r w:rsidRPr="00444995">
          <w:rPr>
            <w:rStyle w:val="Hyperlink"/>
            <w:rFonts w:eastAsiaTheme="majorEastAsia"/>
          </w:rPr>
          <w:t>bsite</w:t>
        </w:r>
      </w:hyperlink>
      <w:r w:rsidRPr="00351150">
        <w:rPr>
          <w:i/>
          <w:iCs/>
        </w:rPr>
        <w:t xml:space="preserve"> </w:t>
      </w:r>
      <w:r w:rsidRPr="00351150">
        <w:t>includes an</w:t>
      </w:r>
      <w:r w:rsidRPr="00351150">
        <w:rPr>
          <w:i/>
          <w:iCs/>
        </w:rPr>
        <w:t xml:space="preserve"> </w:t>
      </w:r>
      <w:r>
        <w:t xml:space="preserve">ICTP </w:t>
      </w:r>
      <w:r w:rsidRPr="00104A98">
        <w:t>Simulation Lab</w:t>
      </w:r>
      <w:r w:rsidRPr="00AB4E34">
        <w:t xml:space="preserve"> (</w:t>
      </w:r>
      <w:r w:rsidRPr="00104A98">
        <w:t>SimLab</w:t>
      </w:r>
      <w:r w:rsidRPr="00AB4E34">
        <w:t>)</w:t>
      </w:r>
      <w:r>
        <w:t>, which</w:t>
      </w:r>
      <w:r w:rsidRPr="00351150">
        <w:t xml:space="preserve"> integrates guided learning activities with simulated feedback</w:t>
      </w:r>
      <w:r>
        <w:t>;</w:t>
      </w:r>
      <w:r w:rsidRPr="00351150">
        <w:t xml:space="preserve"> an </w:t>
      </w:r>
      <w:r w:rsidRPr="00104A98">
        <w:t>Implementation</w:t>
      </w:r>
      <w:r w:rsidRPr="00AB4E34">
        <w:t xml:space="preserve"> </w:t>
      </w:r>
      <w:r w:rsidRPr="00104A98">
        <w:t>and Scaling Improvement Lab (</w:t>
      </w:r>
      <w:proofErr w:type="spellStart"/>
      <w:r w:rsidRPr="00104A98">
        <w:t>ImproveLab</w:t>
      </w:r>
      <w:proofErr w:type="spellEnd"/>
      <w:r w:rsidRPr="00104A98">
        <w:t>)</w:t>
      </w:r>
      <w:r>
        <w:t>, which</w:t>
      </w:r>
      <w:r w:rsidRPr="00351150">
        <w:t xml:space="preserve"> lets users drill down on key strategies and resources to achieve desired performance goals</w:t>
      </w:r>
      <w:r>
        <w:t>;</w:t>
      </w:r>
      <w:r w:rsidRPr="00351150">
        <w:t xml:space="preserve"> and a </w:t>
      </w:r>
      <w:r>
        <w:t>“</w:t>
      </w:r>
      <w:r w:rsidRPr="00104A98">
        <w:t>quick-search resource</w:t>
      </w:r>
      <w:r>
        <w:t>”</w:t>
      </w:r>
      <w:r w:rsidRPr="00351150">
        <w:t xml:space="preserve"> to get targeted access to ICTP implementation learning, application, and measurement resources. While the ICTP website is </w:t>
      </w:r>
      <w:r>
        <w:t xml:space="preserve">a </w:t>
      </w:r>
      <w:r w:rsidRPr="00351150">
        <w:t>key resource for ICTP ISPs to create blended learning strategies within their direct support activities, it is also universally available to system partners outside of ICTP ISPs</w:t>
      </w:r>
      <w:r>
        <w:t>’</w:t>
      </w:r>
      <w:r w:rsidRPr="00351150">
        <w:t xml:space="preserve"> direct </w:t>
      </w:r>
      <w:proofErr w:type="gramStart"/>
      <w:r w:rsidRPr="00351150">
        <w:t>supports</w:t>
      </w:r>
      <w:proofErr w:type="gramEnd"/>
      <w:r w:rsidRPr="00351150">
        <w:t>.</w:t>
      </w:r>
    </w:p>
    <w:p w14:paraId="632F201B" w14:textId="77777777" w:rsidR="001A5737" w:rsidRPr="00351150" w:rsidRDefault="001A5737" w:rsidP="001A5737">
      <w:pPr>
        <w:rPr>
          <w:rFonts w:ascii="Libre Baskerville" w:hAnsi="Libre Baskerville" w:cs="Merriweather"/>
        </w:rPr>
      </w:pPr>
    </w:p>
    <w:p w14:paraId="21EFA319" w14:textId="77777777" w:rsidR="001A5737" w:rsidRPr="00351150" w:rsidRDefault="001A5737" w:rsidP="001A5737">
      <w:r w:rsidRPr="00351150">
        <w:t>All ICTP communication</w:t>
      </w:r>
      <w:r>
        <w:t xml:space="preserve"> activities</w:t>
      </w:r>
      <w:r w:rsidRPr="00351150">
        <w:t xml:space="preserve"> are guided </w:t>
      </w:r>
      <w:proofErr w:type="gramStart"/>
      <w:r w:rsidRPr="00351150">
        <w:t>by</w:t>
      </w:r>
      <w:proofErr w:type="gramEnd"/>
      <w:r w:rsidRPr="00351150">
        <w:t xml:space="preserve"> </w:t>
      </w:r>
    </w:p>
    <w:p w14:paraId="0150B028" w14:textId="77777777" w:rsidR="001A5737" w:rsidRPr="001A5737" w:rsidRDefault="001A5737" w:rsidP="001A5737">
      <w:pPr>
        <w:pStyle w:val="ListBullet"/>
      </w:pPr>
      <w:r w:rsidRPr="001A5737">
        <w:t xml:space="preserve">a formal assessment process, </w:t>
      </w:r>
    </w:p>
    <w:p w14:paraId="0F82993E" w14:textId="77777777" w:rsidR="001A5737" w:rsidRPr="001A5737" w:rsidRDefault="001A5737" w:rsidP="001A5737">
      <w:pPr>
        <w:pStyle w:val="ListBullet"/>
      </w:pPr>
      <w:r w:rsidRPr="001A5737">
        <w:t>observations from ICTP regional support teams,</w:t>
      </w:r>
    </w:p>
    <w:p w14:paraId="203DA788" w14:textId="77777777" w:rsidR="001A5737" w:rsidRPr="001A5737" w:rsidRDefault="001A5737" w:rsidP="001A5737">
      <w:pPr>
        <w:pStyle w:val="ListBullet"/>
      </w:pPr>
      <w:r w:rsidRPr="001A5737">
        <w:t xml:space="preserve">broader observations and interactions with partners in the NC and SC Triple P systems, and </w:t>
      </w:r>
    </w:p>
    <w:p w14:paraId="7850E0BC" w14:textId="77777777" w:rsidR="001A5737" w:rsidRPr="001A5737" w:rsidRDefault="001A5737" w:rsidP="001A5737">
      <w:pPr>
        <w:pStyle w:val="ListBullet"/>
      </w:pPr>
      <w:r w:rsidRPr="001A5737">
        <w:t xml:space="preserve">the monitoring of implementation science and practice conversations in social and social media spaces. </w:t>
      </w:r>
    </w:p>
    <w:p w14:paraId="7C120BE2" w14:textId="77777777" w:rsidR="006F7AFB" w:rsidRDefault="006F7AFB" w:rsidP="006F7AFB"/>
    <w:p w14:paraId="34AF544F" w14:textId="5B5ECB52" w:rsidR="001A5737" w:rsidRDefault="001A5737" w:rsidP="006F7AFB">
      <w:r w:rsidRPr="00351150">
        <w:t>On a quarterly basis, the ICTP project</w:t>
      </w:r>
      <w:r>
        <w:t>s</w:t>
      </w:r>
      <w:r w:rsidRPr="00351150">
        <w:t xml:space="preserve"> team examines analytics across all communications platforms, including Mailchimp (</w:t>
      </w:r>
      <w:r w:rsidRPr="00351150">
        <w:rPr>
          <w:i/>
          <w:iCs/>
        </w:rPr>
        <w:t>The Implementeer</w:t>
      </w:r>
      <w:r w:rsidRPr="00351150">
        <w:t xml:space="preserve"> and </w:t>
      </w:r>
      <w:r w:rsidRPr="00351150">
        <w:rPr>
          <w:i/>
          <w:iCs/>
        </w:rPr>
        <w:t>Triple P Brief</w:t>
      </w:r>
      <w:r w:rsidRPr="00351150">
        <w:t>), Spotify (</w:t>
      </w:r>
      <w:r w:rsidRPr="00351150">
        <w:rPr>
          <w:i/>
          <w:iCs/>
        </w:rPr>
        <w:t>Implementation Science at Work</w:t>
      </w:r>
      <w:r w:rsidRPr="00351150">
        <w:t xml:space="preserve"> podcast), and web and social media platforms (Impact Center at FPG and ICTP Projects websites, </w:t>
      </w:r>
      <w:r>
        <w:t xml:space="preserve">X [formerly </w:t>
      </w:r>
      <w:r w:rsidRPr="00351150">
        <w:t>Twitter</w:t>
      </w:r>
      <w:r>
        <w:t>], LinkedIn</w:t>
      </w:r>
      <w:r w:rsidRPr="00351150">
        <w:t xml:space="preserve">). </w:t>
      </w:r>
      <w:r>
        <w:t>NCLC</w:t>
      </w:r>
      <w:r w:rsidRPr="00351150">
        <w:t xml:space="preserve"> survey data </w:t>
      </w:r>
      <w:proofErr w:type="gramStart"/>
      <w:r w:rsidRPr="00351150">
        <w:t>is also examined</w:t>
      </w:r>
      <w:proofErr w:type="gramEnd"/>
      <w:r w:rsidRPr="00351150">
        <w:t xml:space="preserve"> on a quarterly basis. From time to time, the ICTP project team conducts additional evaluation activities related to various media and networking strategies.</w:t>
      </w:r>
    </w:p>
    <w:p w14:paraId="142AFE84" w14:textId="00798FAA" w:rsidR="00E9738A" w:rsidRPr="00E9738A" w:rsidRDefault="00E9738A" w:rsidP="00646187">
      <w:pPr>
        <w:pStyle w:val="Caption"/>
      </w:pPr>
      <w:r w:rsidRPr="006F7AFB">
        <w:rPr>
          <w:b/>
          <w:bCs/>
        </w:rPr>
        <w:t xml:space="preserve">Table </w:t>
      </w:r>
      <w:r w:rsidR="00646187" w:rsidRPr="006F7AFB">
        <w:rPr>
          <w:b/>
          <w:bCs/>
        </w:rPr>
        <w:t>9</w:t>
      </w:r>
      <w:r w:rsidRPr="006F7AFB">
        <w:rPr>
          <w:b/>
          <w:bCs/>
        </w:rPr>
        <w:t>.1</w:t>
      </w:r>
      <w:r w:rsidRPr="00E9738A">
        <w:t xml:space="preserve"> </w:t>
      </w:r>
      <w:r w:rsidR="00646187" w:rsidRPr="00FF07C3">
        <w:t>ICTP Media, Communications, and Networking Activities</w:t>
      </w:r>
    </w:p>
    <w:tbl>
      <w:tblPr>
        <w:tblStyle w:val="GridTable5Dark-Accent2"/>
        <w:tblW w:w="8730" w:type="dxa"/>
        <w:tblInd w:w="134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2625"/>
        <w:gridCol w:w="2790"/>
      </w:tblGrid>
      <w:tr w:rsidR="00646187" w:rsidRPr="004A2489" w14:paraId="3223D05D" w14:textId="31AEA0C1" w:rsidTr="006C52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5" w:type="dxa"/>
            <w:tcBorders>
              <w:bottom w:val="nil"/>
            </w:tcBorders>
            <w:shd w:val="clear" w:color="auto" w:fill="0060AE"/>
          </w:tcPr>
          <w:p w14:paraId="1026B425" w14:textId="5D9E215D" w:rsidR="00646187" w:rsidRPr="00646187" w:rsidRDefault="00646187" w:rsidP="00646187">
            <w:pPr>
              <w:pStyle w:val="TableHeaders"/>
              <w:rPr>
                <w:color w:val="FFFFFF" w:themeColor="background1"/>
              </w:rPr>
            </w:pPr>
            <w:r w:rsidRPr="00646187">
              <w:rPr>
                <w:color w:val="FFFFFF" w:themeColor="background1"/>
              </w:rPr>
              <w:t>Activity</w:t>
            </w:r>
          </w:p>
        </w:tc>
        <w:tc>
          <w:tcPr>
            <w:tcW w:w="2625" w:type="dxa"/>
            <w:tcBorders>
              <w:bottom w:val="nil"/>
            </w:tcBorders>
            <w:shd w:val="clear" w:color="auto" w:fill="1A1863"/>
          </w:tcPr>
          <w:p w14:paraId="37D99B33" w14:textId="4E6B4094" w:rsidR="00646187" w:rsidRPr="00646187" w:rsidRDefault="00646187" w:rsidP="00646187">
            <w:pPr>
              <w:pStyle w:val="TableHeaders"/>
              <w:cnfStyle w:val="100000000000" w:firstRow="1" w:lastRow="0" w:firstColumn="0" w:lastColumn="0" w:oddVBand="0" w:evenVBand="0" w:oddHBand="0" w:evenHBand="0" w:firstRowFirstColumn="0" w:firstRowLastColumn="0" w:lastRowFirstColumn="0" w:lastRowLastColumn="0"/>
              <w:rPr>
                <w:color w:val="FFFFFF" w:themeColor="background1"/>
              </w:rPr>
            </w:pPr>
            <w:r w:rsidRPr="00646187">
              <w:rPr>
                <w:color w:val="FFFFFF" w:themeColor="background1"/>
              </w:rPr>
              <w:t>Channel/Platform</w:t>
            </w:r>
          </w:p>
        </w:tc>
        <w:tc>
          <w:tcPr>
            <w:tcW w:w="2790" w:type="dxa"/>
            <w:tcBorders>
              <w:bottom w:val="nil"/>
            </w:tcBorders>
            <w:shd w:val="clear" w:color="auto" w:fill="1A1863"/>
          </w:tcPr>
          <w:p w14:paraId="1359CC55" w14:textId="2A993444" w:rsidR="00646187" w:rsidRPr="00646187" w:rsidRDefault="00646187" w:rsidP="00646187">
            <w:pPr>
              <w:pStyle w:val="TableHeaders"/>
              <w:cnfStyle w:val="100000000000" w:firstRow="1" w:lastRow="0" w:firstColumn="0" w:lastColumn="0" w:oddVBand="0" w:evenVBand="0" w:oddHBand="0" w:evenHBand="0" w:firstRowFirstColumn="0" w:firstRowLastColumn="0" w:lastRowFirstColumn="0" w:lastRowLastColumn="0"/>
              <w:rPr>
                <w:rStyle w:val="normaltextrun"/>
                <w:color w:val="FFFFFF" w:themeColor="background1"/>
              </w:rPr>
            </w:pPr>
            <w:r w:rsidRPr="00646187">
              <w:rPr>
                <w:color w:val="FFFFFF" w:themeColor="background1"/>
              </w:rPr>
              <w:t>Audience(s)*</w:t>
            </w:r>
          </w:p>
        </w:tc>
      </w:tr>
      <w:tr w:rsidR="00646187" w:rsidRPr="00043857" w14:paraId="79B8368B" w14:textId="7700968B" w:rsidTr="006C5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5" w:type="dxa"/>
            <w:tcBorders>
              <w:right w:val="nil"/>
            </w:tcBorders>
            <w:shd w:val="clear" w:color="auto" w:fill="EEF6FA"/>
          </w:tcPr>
          <w:p w14:paraId="3AC83DAC" w14:textId="77777777" w:rsidR="00646187" w:rsidRPr="00646187" w:rsidRDefault="00646187" w:rsidP="00646187">
            <w:pPr>
              <w:pStyle w:val="TableBody"/>
              <w:rPr>
                <w:b w:val="0"/>
                <w:bCs w:val="0"/>
                <w:sz w:val="16"/>
                <w:szCs w:val="16"/>
              </w:rPr>
            </w:pPr>
            <w:r w:rsidRPr="00646187">
              <w:rPr>
                <w:b w:val="0"/>
                <w:bCs w:val="0"/>
                <w:sz w:val="16"/>
                <w:szCs w:val="16"/>
              </w:rPr>
              <w:t xml:space="preserve">Produce photos, messages, and announcements on implementation practice topics (with users) </w:t>
            </w:r>
          </w:p>
          <w:p w14:paraId="2EF2B9BD" w14:textId="77777777" w:rsidR="00646187" w:rsidRPr="00646187" w:rsidRDefault="00646187" w:rsidP="00646187">
            <w:pPr>
              <w:pStyle w:val="CallOutBoxBullets"/>
            </w:pPr>
            <w:r w:rsidRPr="00646187">
              <w:t>Support messages</w:t>
            </w:r>
          </w:p>
          <w:p w14:paraId="30CC61BA" w14:textId="77777777" w:rsidR="00646187" w:rsidRPr="00646187" w:rsidRDefault="00646187" w:rsidP="00646187">
            <w:pPr>
              <w:pStyle w:val="CallOutBoxBullets"/>
            </w:pPr>
            <w:r w:rsidRPr="00646187">
              <w:t>New ICTP tools and resources</w:t>
            </w:r>
          </w:p>
          <w:p w14:paraId="2BCDDCC9" w14:textId="77777777" w:rsidR="00646187" w:rsidRPr="00646187" w:rsidRDefault="00646187" w:rsidP="00646187">
            <w:pPr>
              <w:pStyle w:val="CallOutBoxBullets"/>
            </w:pPr>
            <w:r w:rsidRPr="00646187">
              <w:t>New team members</w:t>
            </w:r>
          </w:p>
          <w:p w14:paraId="139BD80D" w14:textId="77777777" w:rsidR="00646187" w:rsidRPr="00646187" w:rsidRDefault="00646187" w:rsidP="00646187">
            <w:pPr>
              <w:pStyle w:val="CallOutBoxBullets"/>
            </w:pPr>
            <w:r w:rsidRPr="00646187">
              <w:t>Implementation science in practice</w:t>
            </w:r>
          </w:p>
          <w:p w14:paraId="5CBC13B5" w14:textId="77777777" w:rsidR="00646187" w:rsidRPr="00646187" w:rsidRDefault="00646187" w:rsidP="00646187">
            <w:pPr>
              <w:pStyle w:val="CallOutBoxBullets"/>
            </w:pPr>
            <w:r w:rsidRPr="00646187">
              <w:t>Concept of the month</w:t>
            </w:r>
          </w:p>
          <w:p w14:paraId="364CEE4E" w14:textId="77777777" w:rsidR="00646187" w:rsidRPr="00646187" w:rsidRDefault="00646187" w:rsidP="00646187">
            <w:pPr>
              <w:pStyle w:val="CallOutBoxBullets"/>
            </w:pPr>
            <w:r w:rsidRPr="00646187">
              <w:t>Sitework photos</w:t>
            </w:r>
          </w:p>
          <w:p w14:paraId="405F0139" w14:textId="77777777" w:rsidR="00646187" w:rsidRPr="00646187" w:rsidRDefault="00646187" w:rsidP="00646187">
            <w:pPr>
              <w:pStyle w:val="CallOutBoxBullets"/>
            </w:pPr>
            <w:r w:rsidRPr="00646187">
              <w:t>Partner photos</w:t>
            </w:r>
          </w:p>
          <w:p w14:paraId="17BECE36" w14:textId="77777777" w:rsidR="00646187" w:rsidRPr="00646187" w:rsidRDefault="00646187" w:rsidP="00646187">
            <w:pPr>
              <w:pStyle w:val="CallOutBoxBullets"/>
            </w:pPr>
            <w:r w:rsidRPr="00646187">
              <w:t>Partner webinars</w:t>
            </w:r>
          </w:p>
          <w:p w14:paraId="22FD5BA6" w14:textId="0DF9B3AE" w:rsidR="00646187" w:rsidRPr="00E9738A" w:rsidRDefault="00646187" w:rsidP="00646187">
            <w:pPr>
              <w:pStyle w:val="CallOutBoxBullets"/>
            </w:pPr>
            <w:r w:rsidRPr="00646187">
              <w:t>Partner events</w:t>
            </w:r>
          </w:p>
        </w:tc>
        <w:tc>
          <w:tcPr>
            <w:tcW w:w="2625" w:type="dxa"/>
            <w:tcBorders>
              <w:left w:val="nil"/>
              <w:right w:val="nil"/>
            </w:tcBorders>
            <w:shd w:val="clear" w:color="auto" w:fill="EEF6FA"/>
          </w:tcPr>
          <w:p w14:paraId="6CB1BD4D" w14:textId="17E1559B" w:rsidR="00646187" w:rsidRPr="00BD747A" w:rsidRDefault="00646187" w:rsidP="006C5240">
            <w:pPr>
              <w:pStyle w:val="TABLEformat"/>
              <w:cnfStyle w:val="000000100000" w:firstRow="0" w:lastRow="0" w:firstColumn="0" w:lastColumn="0" w:oddVBand="0" w:evenVBand="0" w:oddHBand="1" w:evenHBand="0" w:firstRowFirstColumn="0" w:firstRowLastColumn="0" w:lastRowFirstColumn="0" w:lastRowLastColumn="0"/>
              <w:rPr>
                <w:sz w:val="16"/>
                <w:szCs w:val="16"/>
              </w:rPr>
            </w:pPr>
            <w:r w:rsidRPr="00BD747A">
              <w:rPr>
                <w:sz w:val="16"/>
                <w:szCs w:val="16"/>
              </w:rPr>
              <w:t>X (formerly Twitter), LinkedIn</w:t>
            </w:r>
          </w:p>
        </w:tc>
        <w:tc>
          <w:tcPr>
            <w:tcW w:w="2790" w:type="dxa"/>
            <w:tcBorders>
              <w:left w:val="nil"/>
              <w:right w:val="nil"/>
            </w:tcBorders>
            <w:shd w:val="clear" w:color="auto" w:fill="EEF6FA"/>
          </w:tcPr>
          <w:p w14:paraId="6C9C3F24" w14:textId="53C21ECD" w:rsidR="00646187" w:rsidRPr="00BD747A" w:rsidRDefault="00646187" w:rsidP="00646187">
            <w:pPr>
              <w:pStyle w:val="TableBody"/>
              <w:cnfStyle w:val="000000100000" w:firstRow="0" w:lastRow="0" w:firstColumn="0" w:lastColumn="0" w:oddVBand="0" w:evenVBand="0" w:oddHBand="1" w:evenHBand="0" w:firstRowFirstColumn="0" w:firstRowLastColumn="0" w:lastRowFirstColumn="0" w:lastRowLastColumn="0"/>
              <w:rPr>
                <w:rStyle w:val="normaltextrun"/>
                <w:rFonts w:cs="Open Sans"/>
                <w:b/>
                <w:bCs/>
                <w:sz w:val="16"/>
                <w:szCs w:val="16"/>
              </w:rPr>
            </w:pPr>
            <w:r w:rsidRPr="00BD747A">
              <w:rPr>
                <w:rFonts w:cstheme="minorHAnsi"/>
                <w:sz w:val="16"/>
                <w:szCs w:val="16"/>
              </w:rPr>
              <w:t>Regional Triple P leaders and implementation team members</w:t>
            </w:r>
            <w:r w:rsidRPr="00BD747A">
              <w:rPr>
                <w:sz w:val="16"/>
                <w:szCs w:val="16"/>
              </w:rPr>
              <w:t>, System-wide Triple P partners, Broader implementation science and practice audiences</w:t>
            </w:r>
          </w:p>
        </w:tc>
      </w:tr>
      <w:tr w:rsidR="009D0D4B" w:rsidRPr="00043857" w14:paraId="0C9E1514" w14:textId="77777777" w:rsidTr="006C5240">
        <w:tc>
          <w:tcPr>
            <w:cnfStyle w:val="001000000000" w:firstRow="0" w:lastRow="0" w:firstColumn="1" w:lastColumn="0" w:oddVBand="0" w:evenVBand="0" w:oddHBand="0" w:evenHBand="0" w:firstRowFirstColumn="0" w:firstRowLastColumn="0" w:lastRowFirstColumn="0" w:lastRowLastColumn="0"/>
            <w:tcW w:w="3315" w:type="dxa"/>
            <w:tcBorders>
              <w:right w:val="nil"/>
            </w:tcBorders>
            <w:shd w:val="clear" w:color="auto" w:fill="FFFFFF" w:themeFill="background1"/>
          </w:tcPr>
          <w:p w14:paraId="6E59712E" w14:textId="77777777" w:rsidR="009D0D4B" w:rsidRPr="009D0D4B" w:rsidRDefault="009D0D4B" w:rsidP="009D0D4B">
            <w:pPr>
              <w:pStyle w:val="CallOutBoxBullets"/>
            </w:pPr>
            <w:r w:rsidRPr="009D0D4B">
              <w:t xml:space="preserve">Responsive information and resources on requested topics </w:t>
            </w:r>
          </w:p>
          <w:p w14:paraId="7857DD74" w14:textId="77777777" w:rsidR="009D0D4B" w:rsidRPr="009D0D4B" w:rsidRDefault="009D0D4B" w:rsidP="009D0D4B">
            <w:pPr>
              <w:pStyle w:val="CallOutBoxBullets"/>
            </w:pPr>
            <w:r w:rsidRPr="009D0D4B">
              <w:t>New ICTP tools and resources</w:t>
            </w:r>
          </w:p>
          <w:p w14:paraId="5DD7B2FC" w14:textId="77777777" w:rsidR="009D0D4B" w:rsidRPr="009D0D4B" w:rsidRDefault="009D0D4B" w:rsidP="009D0D4B">
            <w:pPr>
              <w:pStyle w:val="CallOutBoxBullets"/>
            </w:pPr>
            <w:r w:rsidRPr="009D0D4B">
              <w:t>New team members</w:t>
            </w:r>
          </w:p>
          <w:p w14:paraId="36FA5386" w14:textId="77777777" w:rsidR="009D0D4B" w:rsidRPr="009D0D4B" w:rsidRDefault="009D0D4B" w:rsidP="009D0D4B">
            <w:pPr>
              <w:pStyle w:val="CallOutBoxBullets"/>
            </w:pPr>
            <w:r w:rsidRPr="009D0D4B">
              <w:t>New publications, presentations</w:t>
            </w:r>
          </w:p>
          <w:p w14:paraId="31EFB78F" w14:textId="3C631DB0" w:rsidR="009D0D4B" w:rsidRPr="009D0D4B" w:rsidRDefault="009D0D4B" w:rsidP="009D0D4B">
            <w:pPr>
              <w:pStyle w:val="CallOutBoxBullets"/>
            </w:pPr>
            <w:r w:rsidRPr="009D0D4B">
              <w:t>Awards</w:t>
            </w:r>
          </w:p>
        </w:tc>
        <w:tc>
          <w:tcPr>
            <w:tcW w:w="2625" w:type="dxa"/>
            <w:tcBorders>
              <w:left w:val="nil"/>
              <w:right w:val="nil"/>
            </w:tcBorders>
            <w:shd w:val="clear" w:color="auto" w:fill="FFFFFF" w:themeFill="background1"/>
          </w:tcPr>
          <w:p w14:paraId="5461AD22" w14:textId="4176B2E4" w:rsidR="009D0D4B" w:rsidRPr="00BD747A" w:rsidRDefault="009D0D4B" w:rsidP="006C5240">
            <w:pPr>
              <w:pStyle w:val="TABLEformat"/>
              <w:cnfStyle w:val="000000000000" w:firstRow="0" w:lastRow="0" w:firstColumn="0" w:lastColumn="0" w:oddVBand="0" w:evenVBand="0" w:oddHBand="0" w:evenHBand="0" w:firstRowFirstColumn="0" w:firstRowLastColumn="0" w:lastRowFirstColumn="0" w:lastRowLastColumn="0"/>
              <w:rPr>
                <w:sz w:val="16"/>
                <w:szCs w:val="16"/>
              </w:rPr>
            </w:pPr>
            <w:r w:rsidRPr="00BD747A">
              <w:rPr>
                <w:sz w:val="16"/>
                <w:szCs w:val="16"/>
              </w:rPr>
              <w:t>NCLC meetings</w:t>
            </w:r>
          </w:p>
        </w:tc>
        <w:tc>
          <w:tcPr>
            <w:tcW w:w="2790" w:type="dxa"/>
            <w:tcBorders>
              <w:left w:val="nil"/>
              <w:right w:val="nil"/>
            </w:tcBorders>
            <w:shd w:val="clear" w:color="auto" w:fill="FFFFFF" w:themeFill="background1"/>
          </w:tcPr>
          <w:p w14:paraId="423BD66E" w14:textId="01B9B963" w:rsidR="009D0D4B" w:rsidRPr="00BD747A" w:rsidRDefault="009D0D4B" w:rsidP="009D0D4B">
            <w:pPr>
              <w:pStyle w:val="TableBody"/>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D747A">
              <w:rPr>
                <w:rFonts w:cstheme="minorHAnsi"/>
                <w:sz w:val="16"/>
                <w:szCs w:val="16"/>
              </w:rPr>
              <w:t>Regional Triple P leaders and implementation team members</w:t>
            </w:r>
            <w:r w:rsidRPr="00BD747A">
              <w:rPr>
                <w:sz w:val="16"/>
                <w:szCs w:val="16"/>
              </w:rPr>
              <w:t>, System-wide Triple P partners</w:t>
            </w:r>
          </w:p>
        </w:tc>
      </w:tr>
      <w:tr w:rsidR="009D0D4B" w:rsidRPr="00043857" w14:paraId="33C57366" w14:textId="77777777" w:rsidTr="006F7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5" w:type="dxa"/>
            <w:tcBorders>
              <w:right w:val="nil"/>
            </w:tcBorders>
            <w:shd w:val="clear" w:color="auto" w:fill="EEF6FA"/>
          </w:tcPr>
          <w:p w14:paraId="5A04DDF6" w14:textId="629555F0" w:rsidR="009D0D4B" w:rsidRPr="009D0D4B" w:rsidRDefault="009D0D4B" w:rsidP="009D0D4B">
            <w:pPr>
              <w:pStyle w:val="CallOutBoxBullets"/>
              <w:rPr>
                <w:b/>
                <w:bCs/>
              </w:rPr>
            </w:pPr>
            <w:r>
              <w:t xml:space="preserve">Create 1-pager or other short e-print materials on implementation practice topics </w:t>
            </w:r>
          </w:p>
        </w:tc>
        <w:tc>
          <w:tcPr>
            <w:tcW w:w="2625" w:type="dxa"/>
            <w:tcBorders>
              <w:left w:val="nil"/>
              <w:right w:val="nil"/>
            </w:tcBorders>
            <w:shd w:val="clear" w:color="auto" w:fill="EEF6FA"/>
          </w:tcPr>
          <w:p w14:paraId="07C405C1" w14:textId="160EB939" w:rsidR="009D0D4B" w:rsidRPr="00BD747A" w:rsidRDefault="009D0D4B" w:rsidP="006C5240">
            <w:pPr>
              <w:pStyle w:val="TABLEformat"/>
              <w:cnfStyle w:val="000000100000" w:firstRow="0" w:lastRow="0" w:firstColumn="0" w:lastColumn="0" w:oddVBand="0" w:evenVBand="0" w:oddHBand="1" w:evenHBand="0" w:firstRowFirstColumn="0" w:firstRowLastColumn="0" w:lastRowFirstColumn="0" w:lastRowLastColumn="0"/>
              <w:rPr>
                <w:sz w:val="16"/>
                <w:szCs w:val="16"/>
              </w:rPr>
            </w:pPr>
            <w:r w:rsidRPr="00BD747A">
              <w:rPr>
                <w:sz w:val="16"/>
                <w:szCs w:val="16"/>
              </w:rPr>
              <w:t>SimLab, X (formerly Twitter), LinkedIn, Triple P Brief, The Implementeer</w:t>
            </w:r>
          </w:p>
        </w:tc>
        <w:tc>
          <w:tcPr>
            <w:tcW w:w="2790" w:type="dxa"/>
            <w:tcBorders>
              <w:left w:val="nil"/>
              <w:right w:val="nil"/>
            </w:tcBorders>
            <w:shd w:val="clear" w:color="auto" w:fill="EEF6FA"/>
          </w:tcPr>
          <w:p w14:paraId="061D795C" w14:textId="4DE47BCD" w:rsidR="009D0D4B" w:rsidRPr="00BD747A" w:rsidRDefault="009D0D4B" w:rsidP="009D0D4B">
            <w:pPr>
              <w:pStyle w:val="TableBody"/>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BD747A">
              <w:rPr>
                <w:rFonts w:cstheme="minorHAnsi"/>
                <w:sz w:val="16"/>
                <w:szCs w:val="16"/>
              </w:rPr>
              <w:t>Regional Triple P leaders and implementation team members</w:t>
            </w:r>
            <w:r w:rsidRPr="00BD747A">
              <w:rPr>
                <w:sz w:val="16"/>
                <w:szCs w:val="16"/>
              </w:rPr>
              <w:t xml:space="preserve">, System-wide Triple P partners </w:t>
            </w:r>
          </w:p>
        </w:tc>
      </w:tr>
      <w:tr w:rsidR="009D0D4B" w:rsidRPr="00043857" w14:paraId="6AA20AF9" w14:textId="77777777" w:rsidTr="006C5240">
        <w:tc>
          <w:tcPr>
            <w:cnfStyle w:val="001000000000" w:firstRow="0" w:lastRow="0" w:firstColumn="1" w:lastColumn="0" w:oddVBand="0" w:evenVBand="0" w:oddHBand="0" w:evenHBand="0" w:firstRowFirstColumn="0" w:firstRowLastColumn="0" w:lastRowFirstColumn="0" w:lastRowLastColumn="0"/>
            <w:tcW w:w="3315" w:type="dxa"/>
            <w:tcBorders>
              <w:right w:val="nil"/>
            </w:tcBorders>
            <w:shd w:val="clear" w:color="auto" w:fill="FFFFFF" w:themeFill="background1"/>
          </w:tcPr>
          <w:p w14:paraId="2B6E59C4" w14:textId="1B13EF00" w:rsidR="009D0D4B" w:rsidRDefault="009D0D4B" w:rsidP="009D0D4B">
            <w:pPr>
              <w:pStyle w:val="CallOutBoxBullets"/>
            </w:pPr>
            <w:r w:rsidRPr="00CE0CF3">
              <w:t xml:space="preserve">Create short stories to document </w:t>
            </w:r>
            <w:r>
              <w:t xml:space="preserve">the </w:t>
            </w:r>
            <w:r w:rsidRPr="00CE0CF3">
              <w:t>benefits and challenges of effective</w:t>
            </w:r>
            <w:r>
              <w:t xml:space="preserve"> and equitable</w:t>
            </w:r>
            <w:r w:rsidRPr="00CE0CF3">
              <w:t xml:space="preserve"> implementation </w:t>
            </w:r>
            <w:r>
              <w:t xml:space="preserve">practice </w:t>
            </w:r>
            <w:r w:rsidRPr="00CE0CF3">
              <w:t>from multiple perspectives</w:t>
            </w:r>
            <w:r>
              <w:t>; importance of effective implementation/programmatic work</w:t>
            </w:r>
          </w:p>
        </w:tc>
        <w:tc>
          <w:tcPr>
            <w:tcW w:w="2625" w:type="dxa"/>
            <w:tcBorders>
              <w:left w:val="nil"/>
              <w:right w:val="nil"/>
            </w:tcBorders>
            <w:shd w:val="clear" w:color="auto" w:fill="FFFFFF" w:themeFill="background1"/>
          </w:tcPr>
          <w:p w14:paraId="43768580" w14:textId="66C4A51F" w:rsidR="009D0D4B" w:rsidRPr="00BD747A" w:rsidRDefault="009D0D4B" w:rsidP="006C5240">
            <w:pPr>
              <w:pStyle w:val="TABLEformat"/>
              <w:cnfStyle w:val="000000000000" w:firstRow="0" w:lastRow="0" w:firstColumn="0" w:lastColumn="0" w:oddVBand="0" w:evenVBand="0" w:oddHBand="0" w:evenHBand="0" w:firstRowFirstColumn="0" w:firstRowLastColumn="0" w:lastRowFirstColumn="0" w:lastRowLastColumn="0"/>
              <w:rPr>
                <w:sz w:val="16"/>
                <w:szCs w:val="16"/>
              </w:rPr>
            </w:pPr>
            <w:r w:rsidRPr="00BD747A">
              <w:rPr>
                <w:sz w:val="16"/>
                <w:szCs w:val="16"/>
              </w:rPr>
              <w:t>Implementation Science at Work podcast, The Implementeer</w:t>
            </w:r>
          </w:p>
        </w:tc>
        <w:tc>
          <w:tcPr>
            <w:tcW w:w="2790" w:type="dxa"/>
            <w:tcBorders>
              <w:left w:val="nil"/>
              <w:right w:val="nil"/>
            </w:tcBorders>
            <w:shd w:val="clear" w:color="auto" w:fill="FFFFFF" w:themeFill="background1"/>
          </w:tcPr>
          <w:p w14:paraId="34EC5C69" w14:textId="20FF731A" w:rsidR="009D0D4B" w:rsidRPr="00BD747A" w:rsidRDefault="009D0D4B" w:rsidP="009D0D4B">
            <w:pPr>
              <w:pStyle w:val="TableBody"/>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D747A">
              <w:rPr>
                <w:rFonts w:cstheme="minorHAnsi"/>
                <w:sz w:val="16"/>
                <w:szCs w:val="16"/>
              </w:rPr>
              <w:t xml:space="preserve">Regional Triple P leaders and implementation team members, </w:t>
            </w:r>
            <w:r w:rsidRPr="00BD747A">
              <w:rPr>
                <w:sz w:val="16"/>
                <w:szCs w:val="16"/>
              </w:rPr>
              <w:t>System-wide Triple P partners</w:t>
            </w:r>
          </w:p>
        </w:tc>
      </w:tr>
      <w:tr w:rsidR="009D0D4B" w:rsidRPr="00043857" w14:paraId="487398B6" w14:textId="77777777" w:rsidTr="006F7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5" w:type="dxa"/>
            <w:tcBorders>
              <w:right w:val="nil"/>
            </w:tcBorders>
            <w:shd w:val="clear" w:color="auto" w:fill="EEF6FA"/>
          </w:tcPr>
          <w:p w14:paraId="605B07AF" w14:textId="42CC30CD" w:rsidR="009D0D4B" w:rsidRPr="00CE0CF3" w:rsidRDefault="009D0D4B" w:rsidP="009D0D4B">
            <w:pPr>
              <w:pStyle w:val="CallOutBoxBullets"/>
            </w:pPr>
            <w:r>
              <w:t>Create videos modeling effective implementation practices (with users)</w:t>
            </w:r>
          </w:p>
        </w:tc>
        <w:tc>
          <w:tcPr>
            <w:tcW w:w="2625" w:type="dxa"/>
            <w:tcBorders>
              <w:left w:val="nil"/>
              <w:right w:val="nil"/>
            </w:tcBorders>
            <w:shd w:val="clear" w:color="auto" w:fill="EEF6FA"/>
          </w:tcPr>
          <w:p w14:paraId="1F42C1A2" w14:textId="2E78F4AD" w:rsidR="009D0D4B" w:rsidRPr="00BD747A" w:rsidRDefault="009D0D4B" w:rsidP="006C5240">
            <w:pPr>
              <w:pStyle w:val="TABLEformat"/>
              <w:cnfStyle w:val="000000100000" w:firstRow="0" w:lastRow="0" w:firstColumn="0" w:lastColumn="0" w:oddVBand="0" w:evenVBand="0" w:oddHBand="1" w:evenHBand="0" w:firstRowFirstColumn="0" w:firstRowLastColumn="0" w:lastRowFirstColumn="0" w:lastRowLastColumn="0"/>
              <w:rPr>
                <w:sz w:val="16"/>
                <w:szCs w:val="16"/>
              </w:rPr>
            </w:pPr>
            <w:r w:rsidRPr="00BD747A">
              <w:rPr>
                <w:sz w:val="16"/>
                <w:szCs w:val="16"/>
              </w:rPr>
              <w:t>X (formerly Twitter), LinkedIn, SimLab, The Implementeer</w:t>
            </w:r>
          </w:p>
        </w:tc>
        <w:tc>
          <w:tcPr>
            <w:tcW w:w="2790" w:type="dxa"/>
            <w:tcBorders>
              <w:left w:val="nil"/>
              <w:right w:val="nil"/>
            </w:tcBorders>
            <w:shd w:val="clear" w:color="auto" w:fill="EEF6FA"/>
          </w:tcPr>
          <w:p w14:paraId="5F0B1D65" w14:textId="714F6045" w:rsidR="009D0D4B" w:rsidRPr="00BD747A" w:rsidRDefault="009D0D4B" w:rsidP="009D0D4B">
            <w:pPr>
              <w:pStyle w:val="TableBody"/>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BD747A">
              <w:rPr>
                <w:rFonts w:cstheme="minorHAnsi"/>
                <w:sz w:val="16"/>
                <w:szCs w:val="16"/>
              </w:rPr>
              <w:t>Regional Triple P leaders and implementation team members</w:t>
            </w:r>
          </w:p>
        </w:tc>
      </w:tr>
      <w:tr w:rsidR="009D0D4B" w:rsidRPr="00043857" w14:paraId="30A4AE74" w14:textId="77777777" w:rsidTr="006C5240">
        <w:tc>
          <w:tcPr>
            <w:cnfStyle w:val="001000000000" w:firstRow="0" w:lastRow="0" w:firstColumn="1" w:lastColumn="0" w:oddVBand="0" w:evenVBand="0" w:oddHBand="0" w:evenHBand="0" w:firstRowFirstColumn="0" w:firstRowLastColumn="0" w:lastRowFirstColumn="0" w:lastRowLastColumn="0"/>
            <w:tcW w:w="3315" w:type="dxa"/>
            <w:tcBorders>
              <w:right w:val="nil"/>
            </w:tcBorders>
            <w:shd w:val="clear" w:color="auto" w:fill="FFFFFF" w:themeFill="background1"/>
          </w:tcPr>
          <w:p w14:paraId="4C266AD3" w14:textId="45862312" w:rsidR="009D0D4B" w:rsidRDefault="009D0D4B" w:rsidP="009D0D4B">
            <w:pPr>
              <w:pStyle w:val="CallOutBoxBullets"/>
            </w:pPr>
            <w:r>
              <w:t xml:space="preserve">In tandem with ICTP learning and application resource development, co-create and/or disseminate existing ICTP implementation practice and Triple P programmatic materials </w:t>
            </w:r>
          </w:p>
        </w:tc>
        <w:tc>
          <w:tcPr>
            <w:tcW w:w="2625" w:type="dxa"/>
            <w:tcBorders>
              <w:left w:val="nil"/>
              <w:right w:val="nil"/>
            </w:tcBorders>
            <w:shd w:val="clear" w:color="auto" w:fill="FFFFFF" w:themeFill="background1"/>
          </w:tcPr>
          <w:p w14:paraId="78DCF1DF" w14:textId="45FC4686" w:rsidR="009D0D4B" w:rsidRPr="00BD747A" w:rsidRDefault="009D0D4B" w:rsidP="006C5240">
            <w:pPr>
              <w:pStyle w:val="TABLEformat"/>
              <w:cnfStyle w:val="000000000000" w:firstRow="0" w:lastRow="0" w:firstColumn="0" w:lastColumn="0" w:oddVBand="0" w:evenVBand="0" w:oddHBand="0" w:evenHBand="0" w:firstRowFirstColumn="0" w:firstRowLastColumn="0" w:lastRowFirstColumn="0" w:lastRowLastColumn="0"/>
              <w:rPr>
                <w:sz w:val="16"/>
                <w:szCs w:val="16"/>
              </w:rPr>
            </w:pPr>
            <w:r w:rsidRPr="00BD747A">
              <w:rPr>
                <w:sz w:val="16"/>
                <w:szCs w:val="16"/>
              </w:rPr>
              <w:t>SimLab, X (formerly Twitter), LinkedIn, The Implementeer, Triple P Brief</w:t>
            </w:r>
          </w:p>
        </w:tc>
        <w:tc>
          <w:tcPr>
            <w:tcW w:w="2790" w:type="dxa"/>
            <w:tcBorders>
              <w:left w:val="nil"/>
              <w:right w:val="nil"/>
            </w:tcBorders>
            <w:shd w:val="clear" w:color="auto" w:fill="FFFFFF" w:themeFill="background1"/>
          </w:tcPr>
          <w:p w14:paraId="4F37F451" w14:textId="7A2A6C7A" w:rsidR="009D0D4B" w:rsidRPr="00BD747A" w:rsidRDefault="009D0D4B" w:rsidP="009D0D4B">
            <w:pPr>
              <w:pStyle w:val="TableBody"/>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D747A">
              <w:rPr>
                <w:rFonts w:cstheme="minorHAnsi"/>
                <w:sz w:val="16"/>
                <w:szCs w:val="16"/>
              </w:rPr>
              <w:t>Regional Triple P leaders and implementation team members</w:t>
            </w:r>
          </w:p>
        </w:tc>
      </w:tr>
      <w:tr w:rsidR="009D0D4B" w:rsidRPr="00043857" w14:paraId="6758F6A0" w14:textId="77777777" w:rsidTr="006F7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5" w:type="dxa"/>
            <w:tcBorders>
              <w:bottom w:val="single" w:sz="4" w:space="0" w:color="auto"/>
              <w:right w:val="nil"/>
            </w:tcBorders>
            <w:shd w:val="clear" w:color="auto" w:fill="EEF6FA"/>
          </w:tcPr>
          <w:p w14:paraId="056ABD29" w14:textId="21B765E9" w:rsidR="009D0D4B" w:rsidRDefault="009D0D4B" w:rsidP="009D0D4B">
            <w:pPr>
              <w:pStyle w:val="CallOutBoxBullets"/>
            </w:pPr>
            <w:r>
              <w:t>Build network connections through stories, meetings, opportunities to connect virtually or in person</w:t>
            </w:r>
          </w:p>
        </w:tc>
        <w:tc>
          <w:tcPr>
            <w:tcW w:w="2625" w:type="dxa"/>
            <w:tcBorders>
              <w:left w:val="nil"/>
              <w:bottom w:val="single" w:sz="4" w:space="0" w:color="auto"/>
              <w:right w:val="nil"/>
            </w:tcBorders>
            <w:shd w:val="clear" w:color="auto" w:fill="EEF6FA"/>
          </w:tcPr>
          <w:p w14:paraId="6AE78CE8" w14:textId="13CD532B" w:rsidR="009D0D4B" w:rsidRPr="00BD747A" w:rsidRDefault="009D0D4B" w:rsidP="006C5240">
            <w:pPr>
              <w:pStyle w:val="TABLEformat"/>
              <w:cnfStyle w:val="000000100000" w:firstRow="0" w:lastRow="0" w:firstColumn="0" w:lastColumn="0" w:oddVBand="0" w:evenVBand="0" w:oddHBand="1" w:evenHBand="0" w:firstRowFirstColumn="0" w:firstRowLastColumn="0" w:lastRowFirstColumn="0" w:lastRowLastColumn="0"/>
              <w:rPr>
                <w:sz w:val="16"/>
                <w:szCs w:val="16"/>
              </w:rPr>
            </w:pPr>
            <w:r w:rsidRPr="00BD747A">
              <w:rPr>
                <w:sz w:val="16"/>
                <w:szCs w:val="16"/>
              </w:rPr>
              <w:t>NCLC meetings, X (formerly Twitter), LinkedIn, The Implementeer, Podcast recording sessions</w:t>
            </w:r>
          </w:p>
        </w:tc>
        <w:tc>
          <w:tcPr>
            <w:tcW w:w="2790" w:type="dxa"/>
            <w:tcBorders>
              <w:left w:val="nil"/>
              <w:bottom w:val="single" w:sz="4" w:space="0" w:color="auto"/>
              <w:right w:val="nil"/>
            </w:tcBorders>
            <w:shd w:val="clear" w:color="auto" w:fill="EEF6FA"/>
          </w:tcPr>
          <w:p w14:paraId="50159744" w14:textId="46FC62F3" w:rsidR="009D0D4B" w:rsidRPr="00BD747A" w:rsidRDefault="009D0D4B" w:rsidP="009D0D4B">
            <w:pPr>
              <w:pStyle w:val="TableBody"/>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BD747A">
              <w:rPr>
                <w:sz w:val="16"/>
                <w:szCs w:val="16"/>
              </w:rPr>
              <w:t>System-wide Triple P partners</w:t>
            </w:r>
          </w:p>
        </w:tc>
      </w:tr>
    </w:tbl>
    <w:p w14:paraId="2714CDEF" w14:textId="77777777" w:rsidR="009D0D4B" w:rsidRPr="00815A49" w:rsidRDefault="009D0D4B" w:rsidP="00815A49">
      <w:pPr>
        <w:pStyle w:val="CallOutBoxText"/>
        <w:ind w:left="1350"/>
      </w:pPr>
      <w:r w:rsidRPr="00815A49">
        <w:t xml:space="preserve">Note. ICTP = Implementation Capacity for Triple P; NCLC = North Carolina Triple P Learning Collaborative; SimLab = Simulation Lab. </w:t>
      </w:r>
    </w:p>
    <w:p w14:paraId="642D15BA" w14:textId="77777777" w:rsidR="009D0D4B" w:rsidRPr="00815A49" w:rsidRDefault="009D0D4B" w:rsidP="00815A49">
      <w:pPr>
        <w:pStyle w:val="CallOutBoxText"/>
        <w:ind w:left="1350"/>
      </w:pPr>
      <w:r w:rsidRPr="00815A49">
        <w:rPr>
          <w:b/>
          <w:bCs/>
        </w:rPr>
        <w:t>*</w:t>
      </w:r>
      <w:r w:rsidRPr="00815A49">
        <w:t>Key audiences: regional Triple P leaders and implementation team members, system leaders, funders, community and system partners, policymakers, and technical assistance or intermediary support providers</w:t>
      </w:r>
    </w:p>
    <w:p w14:paraId="0F655BD8" w14:textId="77777777" w:rsidR="008C22C4" w:rsidRDefault="008C22C4" w:rsidP="008C22C4"/>
    <w:p w14:paraId="181E50F4" w14:textId="549FAF64" w:rsidR="000436C9" w:rsidRDefault="000436C9" w:rsidP="00561EFE">
      <w:pPr>
        <w:pStyle w:val="ReferenceTitle"/>
        <w:ind w:left="0" w:firstLine="0"/>
      </w:pPr>
      <w:r w:rsidRPr="00890367">
        <w:t>Key Takeaways:</w:t>
      </w:r>
    </w:p>
    <w:p w14:paraId="52027877" w14:textId="77777777" w:rsidR="000436C9" w:rsidRPr="000436C9" w:rsidRDefault="000436C9" w:rsidP="000436C9">
      <w:pPr>
        <w:pStyle w:val="ListParagraph"/>
        <w:numPr>
          <w:ilvl w:val="0"/>
          <w:numId w:val="17"/>
        </w:numPr>
        <w:snapToGrid w:val="0"/>
        <w:spacing w:before="120" w:after="120"/>
        <w:contextualSpacing w:val="0"/>
        <w:rPr>
          <w:sz w:val="21"/>
          <w:szCs w:val="21"/>
        </w:rPr>
      </w:pPr>
      <w:r w:rsidRPr="000436C9">
        <w:rPr>
          <w:sz w:val="21"/>
          <w:szCs w:val="21"/>
        </w:rPr>
        <w:t>The ICTP projects utilize communications, media, and networking activities focused on effective implementation practices to (1) reach a wider range of system partners who contribute to community and statewide Triple P scale-up efforts and (2) create more engaging and hospitable environments for scaling Triple P than direct implementation support alone can achieve.</w:t>
      </w:r>
    </w:p>
    <w:p w14:paraId="43D44F03" w14:textId="77777777" w:rsidR="000436C9" w:rsidRPr="000436C9" w:rsidRDefault="000436C9" w:rsidP="000436C9">
      <w:pPr>
        <w:pStyle w:val="ListParagraph"/>
        <w:numPr>
          <w:ilvl w:val="0"/>
          <w:numId w:val="17"/>
        </w:numPr>
        <w:snapToGrid w:val="0"/>
        <w:spacing w:before="120" w:after="120"/>
        <w:contextualSpacing w:val="0"/>
        <w:rPr>
          <w:sz w:val="21"/>
          <w:szCs w:val="21"/>
        </w:rPr>
      </w:pPr>
      <w:r w:rsidRPr="000436C9">
        <w:rPr>
          <w:sz w:val="21"/>
          <w:szCs w:val="21"/>
        </w:rPr>
        <w:t>The five goals of ICTP media and networking activities are to</w:t>
      </w:r>
    </w:p>
    <w:p w14:paraId="42E80181" w14:textId="77777777" w:rsidR="000436C9" w:rsidRPr="000436C9" w:rsidRDefault="000436C9" w:rsidP="000436C9">
      <w:pPr>
        <w:pStyle w:val="ListParagraph"/>
        <w:numPr>
          <w:ilvl w:val="1"/>
          <w:numId w:val="17"/>
        </w:numPr>
        <w:snapToGrid w:val="0"/>
        <w:spacing w:before="120" w:after="120"/>
        <w:contextualSpacing w:val="0"/>
        <w:rPr>
          <w:sz w:val="21"/>
          <w:szCs w:val="21"/>
        </w:rPr>
      </w:pPr>
      <w:r w:rsidRPr="000436C9">
        <w:rPr>
          <w:sz w:val="21"/>
          <w:szCs w:val="21"/>
        </w:rPr>
        <w:t xml:space="preserve">accelerate the reach, awareness, accessibility, and application of effective implementation </w:t>
      </w:r>
      <w:proofErr w:type="gramStart"/>
      <w:r w:rsidRPr="000436C9">
        <w:rPr>
          <w:sz w:val="21"/>
          <w:szCs w:val="21"/>
        </w:rPr>
        <w:t>practices;</w:t>
      </w:r>
      <w:proofErr w:type="gramEnd"/>
    </w:p>
    <w:p w14:paraId="598E7C6A" w14:textId="77777777" w:rsidR="000436C9" w:rsidRPr="000436C9" w:rsidRDefault="000436C9" w:rsidP="000436C9">
      <w:pPr>
        <w:pStyle w:val="ListParagraph"/>
        <w:numPr>
          <w:ilvl w:val="1"/>
          <w:numId w:val="17"/>
        </w:numPr>
        <w:snapToGrid w:val="0"/>
        <w:spacing w:before="120" w:after="120"/>
        <w:contextualSpacing w:val="0"/>
        <w:rPr>
          <w:sz w:val="21"/>
          <w:szCs w:val="21"/>
        </w:rPr>
      </w:pPr>
      <w:r w:rsidRPr="000436C9">
        <w:rPr>
          <w:sz w:val="21"/>
          <w:szCs w:val="21"/>
        </w:rPr>
        <w:t>provide information about typical issues related to program implementation and scale-</w:t>
      </w:r>
      <w:proofErr w:type="gramStart"/>
      <w:r w:rsidRPr="000436C9">
        <w:rPr>
          <w:sz w:val="21"/>
          <w:szCs w:val="21"/>
        </w:rPr>
        <w:t>up;</w:t>
      </w:r>
      <w:proofErr w:type="gramEnd"/>
    </w:p>
    <w:p w14:paraId="4A47E472" w14:textId="77777777" w:rsidR="000436C9" w:rsidRPr="000436C9" w:rsidRDefault="000436C9" w:rsidP="000436C9">
      <w:pPr>
        <w:pStyle w:val="ListParagraph"/>
        <w:numPr>
          <w:ilvl w:val="1"/>
          <w:numId w:val="17"/>
        </w:numPr>
        <w:snapToGrid w:val="0"/>
        <w:spacing w:before="120" w:after="120"/>
        <w:contextualSpacing w:val="0"/>
        <w:rPr>
          <w:sz w:val="21"/>
          <w:szCs w:val="21"/>
        </w:rPr>
      </w:pPr>
      <w:r w:rsidRPr="000436C9">
        <w:rPr>
          <w:sz w:val="21"/>
          <w:szCs w:val="21"/>
        </w:rPr>
        <w:t xml:space="preserve">model effective implementation </w:t>
      </w:r>
      <w:proofErr w:type="gramStart"/>
      <w:r w:rsidRPr="000436C9">
        <w:rPr>
          <w:sz w:val="21"/>
          <w:szCs w:val="21"/>
        </w:rPr>
        <w:t>practices;</w:t>
      </w:r>
      <w:proofErr w:type="gramEnd"/>
    </w:p>
    <w:p w14:paraId="4313BF82" w14:textId="77777777" w:rsidR="000436C9" w:rsidRPr="000436C9" w:rsidRDefault="000436C9" w:rsidP="000436C9">
      <w:pPr>
        <w:pStyle w:val="ListParagraph"/>
        <w:numPr>
          <w:ilvl w:val="1"/>
          <w:numId w:val="17"/>
        </w:numPr>
        <w:snapToGrid w:val="0"/>
        <w:spacing w:before="120" w:after="120"/>
        <w:contextualSpacing w:val="0"/>
        <w:rPr>
          <w:sz w:val="21"/>
          <w:szCs w:val="21"/>
        </w:rPr>
      </w:pPr>
      <w:r w:rsidRPr="000436C9">
        <w:rPr>
          <w:sz w:val="21"/>
          <w:szCs w:val="21"/>
        </w:rPr>
        <w:t>normalize the need for support from peers and ISPs to learn and apply effective implementation practices; and</w:t>
      </w:r>
    </w:p>
    <w:p w14:paraId="67A6ACC0" w14:textId="77777777" w:rsidR="000436C9" w:rsidRPr="000436C9" w:rsidRDefault="000436C9" w:rsidP="000436C9">
      <w:pPr>
        <w:pStyle w:val="ListParagraph"/>
        <w:numPr>
          <w:ilvl w:val="1"/>
          <w:numId w:val="17"/>
        </w:numPr>
        <w:snapToGrid w:val="0"/>
        <w:spacing w:before="120" w:after="120"/>
        <w:contextualSpacing w:val="0"/>
        <w:rPr>
          <w:sz w:val="21"/>
          <w:szCs w:val="21"/>
        </w:rPr>
      </w:pPr>
      <w:r w:rsidRPr="000436C9">
        <w:rPr>
          <w:sz w:val="21"/>
          <w:szCs w:val="21"/>
        </w:rPr>
        <w:t>leverage existing professional networks to accelerate communication efforts and facilitate improved access to implementation support [1].</w:t>
      </w:r>
    </w:p>
    <w:p w14:paraId="003E2961" w14:textId="77777777" w:rsidR="000436C9" w:rsidRPr="000436C9" w:rsidRDefault="000436C9" w:rsidP="000436C9">
      <w:pPr>
        <w:pStyle w:val="ListParagraph"/>
        <w:numPr>
          <w:ilvl w:val="0"/>
          <w:numId w:val="18"/>
        </w:numPr>
        <w:snapToGrid w:val="0"/>
        <w:spacing w:before="120" w:after="120"/>
        <w:contextualSpacing w:val="0"/>
        <w:rPr>
          <w:sz w:val="21"/>
          <w:szCs w:val="21"/>
        </w:rPr>
      </w:pPr>
      <w:r w:rsidRPr="000436C9">
        <w:rPr>
          <w:sz w:val="21"/>
          <w:szCs w:val="21"/>
        </w:rPr>
        <w:t xml:space="preserve">The four approaches to ICTP media and networking </w:t>
      </w:r>
      <w:proofErr w:type="gramStart"/>
      <w:r w:rsidRPr="000436C9">
        <w:rPr>
          <w:sz w:val="21"/>
          <w:szCs w:val="21"/>
        </w:rPr>
        <w:t>are</w:t>
      </w:r>
      <w:proofErr w:type="gramEnd"/>
    </w:p>
    <w:p w14:paraId="6BC629BB" w14:textId="77777777" w:rsidR="000436C9" w:rsidRPr="000436C9" w:rsidRDefault="000436C9" w:rsidP="000436C9">
      <w:pPr>
        <w:pStyle w:val="ListParagraph"/>
        <w:numPr>
          <w:ilvl w:val="1"/>
          <w:numId w:val="18"/>
        </w:numPr>
        <w:snapToGrid w:val="0"/>
        <w:spacing w:before="120" w:after="120"/>
        <w:contextualSpacing w:val="0"/>
        <w:rPr>
          <w:sz w:val="21"/>
          <w:szCs w:val="21"/>
        </w:rPr>
      </w:pPr>
      <w:r w:rsidRPr="000436C9">
        <w:rPr>
          <w:sz w:val="21"/>
          <w:szCs w:val="21"/>
        </w:rPr>
        <w:t xml:space="preserve">identifying </w:t>
      </w:r>
      <w:r w:rsidRPr="000436C9">
        <w:rPr>
          <w:i/>
          <w:iCs/>
          <w:sz w:val="21"/>
          <w:szCs w:val="21"/>
        </w:rPr>
        <w:t>existing networks</w:t>
      </w:r>
      <w:r w:rsidRPr="000436C9">
        <w:rPr>
          <w:sz w:val="21"/>
          <w:szCs w:val="21"/>
        </w:rPr>
        <w:t xml:space="preserve"> from which system partners obtain implementation information, advice, and </w:t>
      </w:r>
      <w:proofErr w:type="gramStart"/>
      <w:r w:rsidRPr="000436C9">
        <w:rPr>
          <w:sz w:val="21"/>
          <w:szCs w:val="21"/>
        </w:rPr>
        <w:t>expertise;</w:t>
      </w:r>
      <w:proofErr w:type="gramEnd"/>
      <w:r w:rsidRPr="000436C9">
        <w:rPr>
          <w:sz w:val="21"/>
          <w:szCs w:val="21"/>
        </w:rPr>
        <w:t xml:space="preserve"> </w:t>
      </w:r>
    </w:p>
    <w:p w14:paraId="2C3BCD51" w14:textId="77777777" w:rsidR="000436C9" w:rsidRPr="000436C9" w:rsidRDefault="000436C9" w:rsidP="000436C9">
      <w:pPr>
        <w:pStyle w:val="ListParagraph"/>
        <w:numPr>
          <w:ilvl w:val="1"/>
          <w:numId w:val="18"/>
        </w:numPr>
        <w:snapToGrid w:val="0"/>
        <w:spacing w:before="120" w:after="120"/>
        <w:contextualSpacing w:val="0"/>
        <w:rPr>
          <w:sz w:val="21"/>
          <w:szCs w:val="21"/>
        </w:rPr>
      </w:pPr>
      <w:r w:rsidRPr="000436C9">
        <w:rPr>
          <w:sz w:val="21"/>
          <w:szCs w:val="21"/>
        </w:rPr>
        <w:t xml:space="preserve">measuring partners’ perceptions of how supportive these existing networks are in meeting their needs and </w:t>
      </w:r>
      <w:proofErr w:type="gramStart"/>
      <w:r w:rsidRPr="000436C9">
        <w:rPr>
          <w:sz w:val="21"/>
          <w:szCs w:val="21"/>
        </w:rPr>
        <w:t>preferences;</w:t>
      </w:r>
      <w:proofErr w:type="gramEnd"/>
      <w:r w:rsidRPr="000436C9">
        <w:rPr>
          <w:sz w:val="21"/>
          <w:szCs w:val="21"/>
        </w:rPr>
        <w:t xml:space="preserve"> </w:t>
      </w:r>
    </w:p>
    <w:p w14:paraId="0D40712C" w14:textId="77777777" w:rsidR="000436C9" w:rsidRPr="000436C9" w:rsidRDefault="000436C9" w:rsidP="000436C9">
      <w:pPr>
        <w:pStyle w:val="ListParagraph"/>
        <w:numPr>
          <w:ilvl w:val="1"/>
          <w:numId w:val="18"/>
        </w:numPr>
        <w:snapToGrid w:val="0"/>
        <w:spacing w:before="120" w:after="120"/>
        <w:contextualSpacing w:val="0"/>
        <w:rPr>
          <w:sz w:val="21"/>
          <w:szCs w:val="21"/>
        </w:rPr>
      </w:pPr>
      <w:r w:rsidRPr="000436C9">
        <w:rPr>
          <w:sz w:val="21"/>
          <w:szCs w:val="21"/>
        </w:rPr>
        <w:t>utilizing media, messaging, and public communication strategies to integrate and model effective implementation practices within these existing networks; and</w:t>
      </w:r>
    </w:p>
    <w:p w14:paraId="7C42692A" w14:textId="77777777" w:rsidR="000436C9" w:rsidRPr="000436C9" w:rsidRDefault="000436C9" w:rsidP="000436C9">
      <w:pPr>
        <w:pStyle w:val="ListParagraph"/>
        <w:numPr>
          <w:ilvl w:val="1"/>
          <w:numId w:val="18"/>
        </w:numPr>
        <w:snapToGrid w:val="0"/>
        <w:spacing w:before="120" w:after="120"/>
        <w:contextualSpacing w:val="0"/>
        <w:rPr>
          <w:sz w:val="21"/>
          <w:szCs w:val="21"/>
        </w:rPr>
      </w:pPr>
      <w:r w:rsidRPr="000436C9">
        <w:rPr>
          <w:sz w:val="21"/>
          <w:szCs w:val="21"/>
        </w:rPr>
        <w:t>implementing strategies to support partners in ways that meet their needs and preferences.</w:t>
      </w:r>
    </w:p>
    <w:p w14:paraId="1AC97BB4" w14:textId="77777777" w:rsidR="000436C9" w:rsidRPr="000436C9" w:rsidRDefault="000436C9" w:rsidP="000436C9">
      <w:pPr>
        <w:pStyle w:val="ListParagraph"/>
        <w:numPr>
          <w:ilvl w:val="0"/>
          <w:numId w:val="19"/>
        </w:numPr>
        <w:snapToGrid w:val="0"/>
        <w:spacing w:before="120" w:after="120"/>
        <w:ind w:left="810"/>
        <w:contextualSpacing w:val="0"/>
        <w:rPr>
          <w:sz w:val="21"/>
          <w:szCs w:val="21"/>
        </w:rPr>
      </w:pPr>
      <w:r w:rsidRPr="000436C9">
        <w:rPr>
          <w:sz w:val="21"/>
          <w:szCs w:val="21"/>
        </w:rPr>
        <w:t xml:space="preserve">The </w:t>
      </w:r>
      <w:r w:rsidRPr="000436C9">
        <w:rPr>
          <w:b/>
          <w:bCs/>
          <w:sz w:val="21"/>
          <w:szCs w:val="21"/>
        </w:rPr>
        <w:t>ICTP model of media and networking influences and outcomes</w:t>
      </w:r>
      <w:r w:rsidRPr="000436C9">
        <w:rPr>
          <w:sz w:val="21"/>
          <w:szCs w:val="21"/>
        </w:rPr>
        <w:t xml:space="preserve"> shows how media and networking activities influence certain short-term practice outcomes and complement regional support teams’ direct implementation support activities. ICTP media and networking team members use this model to (1) understand, use, and expand existing communication networks and (2) strategically influence individuals, organizations, and settings to receive, create, and share effective implementation practice information, messages, and modeling.</w:t>
      </w:r>
    </w:p>
    <w:p w14:paraId="3E9B5D37" w14:textId="77777777" w:rsidR="000436C9" w:rsidRPr="000436C9" w:rsidRDefault="000436C9" w:rsidP="000436C9">
      <w:pPr>
        <w:pStyle w:val="ListParagraph"/>
        <w:numPr>
          <w:ilvl w:val="1"/>
          <w:numId w:val="19"/>
        </w:numPr>
        <w:snapToGrid w:val="0"/>
        <w:spacing w:before="120" w:after="120"/>
        <w:ind w:left="1440"/>
        <w:contextualSpacing w:val="0"/>
        <w:rPr>
          <w:sz w:val="21"/>
          <w:szCs w:val="21"/>
        </w:rPr>
      </w:pPr>
      <w:r w:rsidRPr="000436C9">
        <w:rPr>
          <w:sz w:val="21"/>
          <w:szCs w:val="21"/>
        </w:rPr>
        <w:t xml:space="preserve">In this model, the </w:t>
      </w:r>
      <w:r w:rsidRPr="000436C9">
        <w:rPr>
          <w:b/>
          <w:bCs/>
          <w:sz w:val="21"/>
          <w:szCs w:val="21"/>
        </w:rPr>
        <w:t>Communication Network</w:t>
      </w:r>
      <w:r w:rsidRPr="000436C9">
        <w:rPr>
          <w:sz w:val="21"/>
          <w:szCs w:val="21"/>
        </w:rPr>
        <w:t xml:space="preserve"> comprises community and system partners, policymakers, leaders and implementation teams, technical assistance or intermediary support providers, and funders. The aims of the media and networking activities are to (1) influence favorable attitudes toward effective implementation practices and (2) encourage support-seeking behaviors to learn and apply effective implementation practices across the communication network.</w:t>
      </w:r>
    </w:p>
    <w:p w14:paraId="6953E2FD" w14:textId="77777777" w:rsidR="000436C9" w:rsidRPr="000436C9" w:rsidRDefault="000436C9" w:rsidP="000436C9">
      <w:pPr>
        <w:pStyle w:val="ListParagraph"/>
        <w:numPr>
          <w:ilvl w:val="1"/>
          <w:numId w:val="19"/>
        </w:numPr>
        <w:snapToGrid w:val="0"/>
        <w:spacing w:before="120" w:after="120"/>
        <w:ind w:left="1440"/>
        <w:contextualSpacing w:val="0"/>
        <w:rPr>
          <w:sz w:val="21"/>
          <w:szCs w:val="21"/>
        </w:rPr>
      </w:pPr>
      <w:r w:rsidRPr="000436C9">
        <w:rPr>
          <w:sz w:val="21"/>
          <w:szCs w:val="21"/>
        </w:rPr>
        <w:lastRenderedPageBreak/>
        <w:t xml:space="preserve">The model depicts how media and communications efforts might directly target community Triple P leaders and implementation teams while also helping the broader network of co-creation partners to create secondary influences, such as </w:t>
      </w:r>
      <w:commentRangeStart w:id="4"/>
      <w:r w:rsidRPr="000436C9">
        <w:rPr>
          <w:sz w:val="21"/>
          <w:szCs w:val="21"/>
        </w:rPr>
        <w:t>shaping broader social norms</w:t>
      </w:r>
      <w:commentRangeEnd w:id="4"/>
      <w:r w:rsidRPr="000436C9">
        <w:rPr>
          <w:sz w:val="21"/>
          <w:szCs w:val="21"/>
        </w:rPr>
        <w:t xml:space="preserve"> around leaders and implementation teams</w:t>
      </w:r>
      <w:r w:rsidRPr="000436C9">
        <w:rPr>
          <w:rStyle w:val="CommentReference"/>
          <w:sz w:val="21"/>
          <w:szCs w:val="21"/>
        </w:rPr>
        <w:commentReference w:id="4"/>
      </w:r>
      <w:r w:rsidRPr="000436C9">
        <w:rPr>
          <w:sz w:val="21"/>
          <w:szCs w:val="21"/>
        </w:rPr>
        <w:t>, thus strengthening the entire network.</w:t>
      </w:r>
    </w:p>
    <w:p w14:paraId="52380636" w14:textId="77777777" w:rsidR="000436C9" w:rsidRPr="000436C9" w:rsidRDefault="000436C9" w:rsidP="000436C9">
      <w:pPr>
        <w:pStyle w:val="ListParagraph"/>
        <w:numPr>
          <w:ilvl w:val="1"/>
          <w:numId w:val="20"/>
        </w:numPr>
        <w:snapToGrid w:val="0"/>
        <w:spacing w:before="120" w:after="120"/>
        <w:ind w:left="810"/>
        <w:contextualSpacing w:val="0"/>
        <w:rPr>
          <w:sz w:val="21"/>
          <w:szCs w:val="21"/>
        </w:rPr>
      </w:pPr>
      <w:r w:rsidRPr="000436C9">
        <w:rPr>
          <w:sz w:val="21"/>
          <w:szCs w:val="21"/>
        </w:rPr>
        <w:t xml:space="preserve">The ICTP projects team has developed </w:t>
      </w:r>
      <w:r w:rsidRPr="000436C9">
        <w:rPr>
          <w:b/>
          <w:bCs/>
          <w:sz w:val="21"/>
          <w:szCs w:val="21"/>
        </w:rPr>
        <w:t>network maps</w:t>
      </w:r>
      <w:r w:rsidRPr="000436C9">
        <w:rPr>
          <w:sz w:val="21"/>
          <w:szCs w:val="21"/>
        </w:rPr>
        <w:t xml:space="preserve">, which help define communications agents and patterns, along with the </w:t>
      </w:r>
      <w:r w:rsidRPr="000436C9">
        <w:rPr>
          <w:b/>
          <w:bCs/>
          <w:sz w:val="21"/>
          <w:szCs w:val="21"/>
        </w:rPr>
        <w:t>Scale of Perceived Network Support</w:t>
      </w:r>
      <w:r w:rsidRPr="000436C9">
        <w:rPr>
          <w:sz w:val="21"/>
          <w:szCs w:val="21"/>
        </w:rPr>
        <w:t xml:space="preserve">, which </w:t>
      </w:r>
      <w:proofErr w:type="gramStart"/>
      <w:r w:rsidRPr="000436C9">
        <w:rPr>
          <w:sz w:val="21"/>
          <w:szCs w:val="21"/>
        </w:rPr>
        <w:t>is used</w:t>
      </w:r>
      <w:proofErr w:type="gramEnd"/>
      <w:r w:rsidRPr="000436C9">
        <w:rPr>
          <w:sz w:val="21"/>
          <w:szCs w:val="21"/>
        </w:rPr>
        <w:t xml:space="preserve"> to measure how well the network is functioning. These maps and related measures </w:t>
      </w:r>
      <w:proofErr w:type="gramStart"/>
      <w:r w:rsidRPr="000436C9">
        <w:rPr>
          <w:sz w:val="21"/>
          <w:szCs w:val="21"/>
        </w:rPr>
        <w:t>are also used</w:t>
      </w:r>
      <w:proofErr w:type="gramEnd"/>
      <w:r w:rsidRPr="000436C9">
        <w:rPr>
          <w:sz w:val="21"/>
          <w:szCs w:val="21"/>
        </w:rPr>
        <w:t xml:space="preserve"> to evaluate changes in the network.</w:t>
      </w:r>
    </w:p>
    <w:p w14:paraId="4A531A96" w14:textId="77777777" w:rsidR="000436C9" w:rsidRPr="000436C9" w:rsidRDefault="000436C9" w:rsidP="000436C9">
      <w:pPr>
        <w:pStyle w:val="ListParagraph"/>
        <w:numPr>
          <w:ilvl w:val="1"/>
          <w:numId w:val="20"/>
        </w:numPr>
        <w:snapToGrid w:val="0"/>
        <w:spacing w:before="120" w:after="120"/>
        <w:ind w:left="810"/>
        <w:contextualSpacing w:val="0"/>
        <w:rPr>
          <w:sz w:val="21"/>
          <w:szCs w:val="21"/>
        </w:rPr>
      </w:pPr>
      <w:r w:rsidRPr="000436C9">
        <w:rPr>
          <w:sz w:val="21"/>
          <w:szCs w:val="21"/>
        </w:rPr>
        <w:t>The ICTP projects team employs multiple communication strategies to reach various audiences and provide information on effective implementation practice. These strategies take various forms (e.g., articles, photos, messages, announcements, presentations, informational materials, short stories, videos, discussions) and utilize multiple platforms (e.g., quarterly newsletters, social media sites, the ICTP website, an online simulation lab, podcasts, in-</w:t>
      </w:r>
      <w:proofErr w:type="gramStart"/>
      <w:r w:rsidRPr="000436C9">
        <w:rPr>
          <w:sz w:val="21"/>
          <w:szCs w:val="21"/>
        </w:rPr>
        <w:t>person</w:t>
      </w:r>
      <w:proofErr w:type="gramEnd"/>
      <w:r w:rsidRPr="000436C9">
        <w:rPr>
          <w:sz w:val="21"/>
          <w:szCs w:val="21"/>
        </w:rPr>
        <w:t xml:space="preserve"> and virtual meetings). </w:t>
      </w:r>
    </w:p>
    <w:p w14:paraId="161F0A13" w14:textId="5391F480" w:rsidR="00815A49" w:rsidRDefault="00815A49" w:rsidP="000436C9">
      <w:pPr>
        <w:pStyle w:val="Heading5"/>
        <w:ind w:hanging="2070"/>
      </w:pPr>
    </w:p>
    <w:p w14:paraId="7ED3DF30" w14:textId="77777777" w:rsidR="00815A49" w:rsidRDefault="00815A49" w:rsidP="00853C29">
      <w:pPr>
        <w:pStyle w:val="Heading5"/>
        <w:ind w:hanging="2070"/>
      </w:pPr>
    </w:p>
    <w:p w14:paraId="32A7EEFD" w14:textId="77777777" w:rsidR="00815A49" w:rsidRDefault="00815A49" w:rsidP="00853C29">
      <w:pPr>
        <w:pStyle w:val="Heading5"/>
        <w:ind w:hanging="2070"/>
      </w:pPr>
    </w:p>
    <w:p w14:paraId="14275A4A" w14:textId="6C487470" w:rsidR="00853C29" w:rsidRDefault="00853C29" w:rsidP="00853C29">
      <w:pPr>
        <w:pStyle w:val="Heading5"/>
        <w:ind w:hanging="2070"/>
      </w:pPr>
      <w:r w:rsidRPr="006807C4">
        <w:t>Reference List</w:t>
      </w:r>
    </w:p>
    <w:p w14:paraId="3453D57D" w14:textId="77777777" w:rsidR="00853C29" w:rsidRDefault="00853C29" w:rsidP="008C22C4"/>
    <w:p w14:paraId="115679CF" w14:textId="77777777" w:rsidR="00853C29" w:rsidRPr="00853C29" w:rsidRDefault="00853C29">
      <w:pPr>
        <w:pStyle w:val="ListParagraph"/>
        <w:numPr>
          <w:ilvl w:val="0"/>
          <w:numId w:val="14"/>
        </w:numPr>
        <w:spacing w:line="259" w:lineRule="auto"/>
        <w:ind w:left="446" w:hanging="446"/>
        <w:rPr>
          <w:rFonts w:cs="Open Sans"/>
          <w:sz w:val="20"/>
          <w:szCs w:val="20"/>
        </w:rPr>
      </w:pPr>
      <w:r w:rsidRPr="00853C29">
        <w:rPr>
          <w:rFonts w:cs="Open Sans"/>
          <w:noProof/>
          <w:sz w:val="20"/>
          <w:szCs w:val="20"/>
        </w:rPr>
        <w:t xml:space="preserve">Sanders, </w:t>
      </w:r>
      <w:r w:rsidRPr="00853C29">
        <w:rPr>
          <w:rStyle w:val="cf01"/>
          <w:rFonts w:ascii="Open Sans" w:hAnsi="Open Sans" w:cs="Open Sans"/>
          <w:sz w:val="20"/>
          <w:szCs w:val="20"/>
        </w:rPr>
        <w:t xml:space="preserve">M. R., &amp; Prinz, R. J. (2008). Using the mass media as a population level strategy to strengthen parenting skills. </w:t>
      </w:r>
      <w:r w:rsidRPr="00853C29">
        <w:rPr>
          <w:rStyle w:val="cf11"/>
          <w:rFonts w:ascii="Open Sans" w:hAnsi="Open Sans" w:cs="Open Sans"/>
          <w:sz w:val="20"/>
          <w:szCs w:val="20"/>
        </w:rPr>
        <w:t>Journal of Clinical Child and Adolescent Psychology, 37</w:t>
      </w:r>
      <w:r w:rsidRPr="00853C29">
        <w:rPr>
          <w:rStyle w:val="cf01"/>
          <w:rFonts w:ascii="Open Sans" w:hAnsi="Open Sans" w:cs="Open Sans"/>
          <w:sz w:val="20"/>
          <w:szCs w:val="20"/>
        </w:rPr>
        <w:t xml:space="preserve">(3), 609–621. </w:t>
      </w:r>
      <w:hyperlink r:id="rId42" w:history="1">
        <w:r w:rsidRPr="00853C29">
          <w:rPr>
            <w:rStyle w:val="cf01"/>
            <w:rFonts w:ascii="Open Sans" w:hAnsi="Open Sans" w:cs="Open Sans"/>
            <w:color w:val="0000FF"/>
            <w:sz w:val="20"/>
            <w:szCs w:val="20"/>
            <w:u w:val="single"/>
          </w:rPr>
          <w:t>https://doi.org/10.1080/15374410</w:t>
        </w:r>
        <w:r w:rsidRPr="00853C29">
          <w:rPr>
            <w:rStyle w:val="cf01"/>
            <w:rFonts w:ascii="Open Sans" w:hAnsi="Open Sans" w:cs="Open Sans"/>
            <w:color w:val="0000FF"/>
            <w:sz w:val="20"/>
            <w:szCs w:val="20"/>
            <w:u w:val="single"/>
          </w:rPr>
          <w:t>8</w:t>
        </w:r>
        <w:r w:rsidRPr="00853C29">
          <w:rPr>
            <w:rStyle w:val="cf01"/>
            <w:rFonts w:ascii="Open Sans" w:hAnsi="Open Sans" w:cs="Open Sans"/>
            <w:color w:val="0000FF"/>
            <w:sz w:val="20"/>
            <w:szCs w:val="20"/>
            <w:u w:val="single"/>
          </w:rPr>
          <w:t>02148103</w:t>
        </w:r>
      </w:hyperlink>
    </w:p>
    <w:p w14:paraId="3D8BAA31" w14:textId="77777777" w:rsidR="00853C29" w:rsidRPr="00853C29" w:rsidRDefault="00853C29">
      <w:pPr>
        <w:pStyle w:val="ListParagraph"/>
        <w:numPr>
          <w:ilvl w:val="0"/>
          <w:numId w:val="14"/>
        </w:numPr>
        <w:spacing w:line="259" w:lineRule="auto"/>
        <w:ind w:left="450" w:hanging="450"/>
        <w:rPr>
          <w:rFonts w:cs="Open Sans"/>
          <w:sz w:val="20"/>
          <w:szCs w:val="20"/>
        </w:rPr>
      </w:pPr>
      <w:r w:rsidRPr="00853C29">
        <w:rPr>
          <w:rFonts w:cs="Open Sans"/>
          <w:noProof/>
          <w:sz w:val="20"/>
          <w:szCs w:val="20"/>
        </w:rPr>
        <w:t xml:space="preserve">Valente, </w:t>
      </w:r>
      <w:r w:rsidRPr="00853C29">
        <w:rPr>
          <w:rStyle w:val="cf01"/>
          <w:rFonts w:ascii="Open Sans" w:hAnsi="Open Sans" w:cs="Open Sans"/>
          <w:sz w:val="20"/>
          <w:szCs w:val="20"/>
        </w:rPr>
        <w:t xml:space="preserve">T. W., Palinkas, L. A., Czaja, S., Chu, K.-H., &amp; Brown, C. H. (2015). Social network analysis for program implementation. </w:t>
      </w:r>
      <w:proofErr w:type="spellStart"/>
      <w:r w:rsidRPr="00853C29">
        <w:rPr>
          <w:rStyle w:val="cf11"/>
          <w:rFonts w:ascii="Open Sans" w:hAnsi="Open Sans" w:cs="Open Sans"/>
          <w:sz w:val="20"/>
          <w:szCs w:val="20"/>
        </w:rPr>
        <w:t>PLoS</w:t>
      </w:r>
      <w:proofErr w:type="spellEnd"/>
      <w:r w:rsidRPr="00853C29">
        <w:rPr>
          <w:rStyle w:val="cf11"/>
          <w:rFonts w:ascii="Open Sans" w:hAnsi="Open Sans" w:cs="Open Sans"/>
          <w:sz w:val="20"/>
          <w:szCs w:val="20"/>
        </w:rPr>
        <w:t xml:space="preserve"> One, 10</w:t>
      </w:r>
      <w:r w:rsidRPr="00853C29">
        <w:rPr>
          <w:rStyle w:val="cf01"/>
          <w:rFonts w:ascii="Open Sans" w:hAnsi="Open Sans" w:cs="Open Sans"/>
          <w:sz w:val="20"/>
          <w:szCs w:val="20"/>
        </w:rPr>
        <w:t xml:space="preserve">(6), e0131712. </w:t>
      </w:r>
      <w:hyperlink r:id="rId43" w:history="1">
        <w:r w:rsidRPr="00853C29">
          <w:rPr>
            <w:rStyle w:val="cf01"/>
            <w:rFonts w:ascii="Open Sans" w:hAnsi="Open Sans" w:cs="Open Sans"/>
            <w:color w:val="0000FF"/>
            <w:sz w:val="20"/>
            <w:szCs w:val="20"/>
            <w:u w:val="single"/>
          </w:rPr>
          <w:t>https://doi.org/10.1371/journal.pone.0131712</w:t>
        </w:r>
      </w:hyperlink>
    </w:p>
    <w:p w14:paraId="320CED89" w14:textId="77777777" w:rsidR="00853C29" w:rsidRPr="00853C29" w:rsidRDefault="00853C29">
      <w:pPr>
        <w:pStyle w:val="ListParagraph"/>
        <w:numPr>
          <w:ilvl w:val="0"/>
          <w:numId w:val="14"/>
        </w:numPr>
        <w:spacing w:line="259" w:lineRule="auto"/>
        <w:ind w:left="450" w:hanging="450"/>
        <w:rPr>
          <w:rStyle w:val="cf01"/>
          <w:rFonts w:ascii="Open Sans" w:hAnsi="Open Sans" w:cs="Open Sans"/>
          <w:sz w:val="20"/>
          <w:szCs w:val="20"/>
        </w:rPr>
      </w:pPr>
      <w:r w:rsidRPr="00853C29">
        <w:rPr>
          <w:rStyle w:val="cf01"/>
          <w:rFonts w:ascii="Open Sans" w:hAnsi="Open Sans" w:cs="Open Sans"/>
          <w:sz w:val="20"/>
          <w:szCs w:val="20"/>
        </w:rPr>
        <w:t xml:space="preserve">Rogers, E. M. (1995). </w:t>
      </w:r>
      <w:r w:rsidRPr="00853C29">
        <w:rPr>
          <w:rStyle w:val="cf11"/>
          <w:rFonts w:ascii="Open Sans" w:hAnsi="Open Sans" w:cs="Open Sans"/>
          <w:sz w:val="20"/>
          <w:szCs w:val="20"/>
        </w:rPr>
        <w:t>Diffusion of innovations</w:t>
      </w:r>
      <w:r w:rsidRPr="00853C29">
        <w:rPr>
          <w:rStyle w:val="cf01"/>
          <w:rFonts w:ascii="Open Sans" w:hAnsi="Open Sans" w:cs="Open Sans"/>
          <w:sz w:val="20"/>
          <w:szCs w:val="20"/>
        </w:rPr>
        <w:t xml:space="preserve"> (4th ed.). The Free Press. </w:t>
      </w:r>
    </w:p>
    <w:p w14:paraId="350166D4" w14:textId="77777777" w:rsidR="00853C29" w:rsidRPr="00853C29" w:rsidRDefault="00853C29">
      <w:pPr>
        <w:pStyle w:val="ListParagraph"/>
        <w:numPr>
          <w:ilvl w:val="0"/>
          <w:numId w:val="14"/>
        </w:numPr>
        <w:spacing w:line="259" w:lineRule="auto"/>
        <w:ind w:left="450" w:hanging="450"/>
        <w:rPr>
          <w:rStyle w:val="cf01"/>
          <w:rFonts w:ascii="Open Sans" w:hAnsi="Open Sans" w:cs="Open Sans"/>
          <w:sz w:val="20"/>
          <w:szCs w:val="20"/>
        </w:rPr>
      </w:pPr>
      <w:r w:rsidRPr="00853C29">
        <w:rPr>
          <w:rStyle w:val="cf01"/>
          <w:rFonts w:ascii="Open Sans" w:hAnsi="Open Sans" w:cs="Open Sans"/>
          <w:sz w:val="20"/>
          <w:szCs w:val="20"/>
        </w:rPr>
        <w:t xml:space="preserve">Liu, W., Sidhu, A., Beacom, A. M., &amp; Valente, T. W. (2017). Social network theory. In P. </w:t>
      </w:r>
      <w:proofErr w:type="spellStart"/>
      <w:r w:rsidRPr="00853C29">
        <w:rPr>
          <w:rStyle w:val="cf01"/>
          <w:rFonts w:ascii="Open Sans" w:hAnsi="Open Sans" w:cs="Open Sans"/>
          <w:sz w:val="20"/>
          <w:szCs w:val="20"/>
        </w:rPr>
        <w:t>Rӧssler</w:t>
      </w:r>
      <w:proofErr w:type="spellEnd"/>
      <w:r w:rsidRPr="00853C29">
        <w:rPr>
          <w:rStyle w:val="cf01"/>
          <w:rFonts w:ascii="Open Sans" w:hAnsi="Open Sans" w:cs="Open Sans"/>
          <w:sz w:val="20"/>
          <w:szCs w:val="20"/>
        </w:rPr>
        <w:t xml:space="preserve">, C. A. Hoffner, &amp; L. van Z. (Eds.), </w:t>
      </w:r>
      <w:r w:rsidRPr="00853C29">
        <w:rPr>
          <w:rStyle w:val="cf01"/>
          <w:rFonts w:ascii="Open Sans" w:hAnsi="Open Sans" w:cs="Open Sans"/>
          <w:i/>
          <w:iCs/>
          <w:sz w:val="20"/>
          <w:szCs w:val="20"/>
        </w:rPr>
        <w:t>The International Encyclopedia of Media Effects</w:t>
      </w:r>
      <w:r w:rsidRPr="00853C29">
        <w:rPr>
          <w:rStyle w:val="cf01"/>
          <w:rFonts w:ascii="Open Sans" w:hAnsi="Open Sans" w:cs="Open Sans"/>
          <w:sz w:val="20"/>
          <w:szCs w:val="20"/>
        </w:rPr>
        <w:t xml:space="preserve">. John Wiley &amp; Sons, Inc. </w:t>
      </w:r>
      <w:hyperlink r:id="rId44" w:history="1">
        <w:r w:rsidRPr="00853C29">
          <w:rPr>
            <w:rStyle w:val="Hyperlink"/>
            <w:rFonts w:cs="Open Sans"/>
            <w:sz w:val="20"/>
            <w:szCs w:val="20"/>
          </w:rPr>
          <w:t>https://doi.org/10.1002/9781118783764.wbieme0092</w:t>
        </w:r>
      </w:hyperlink>
    </w:p>
    <w:p w14:paraId="11D2A67D" w14:textId="77777777" w:rsidR="00853C29" w:rsidRPr="00853C29" w:rsidRDefault="00853C29">
      <w:pPr>
        <w:pStyle w:val="ListParagraph"/>
        <w:numPr>
          <w:ilvl w:val="0"/>
          <w:numId w:val="14"/>
        </w:numPr>
        <w:spacing w:line="259" w:lineRule="auto"/>
        <w:ind w:left="450" w:hanging="450"/>
        <w:rPr>
          <w:rFonts w:cs="Open Sans"/>
          <w:sz w:val="20"/>
          <w:szCs w:val="20"/>
        </w:rPr>
      </w:pPr>
      <w:r w:rsidRPr="00853C29">
        <w:rPr>
          <w:rFonts w:cs="Open Sans"/>
          <w:color w:val="181817"/>
          <w:sz w:val="20"/>
          <w:szCs w:val="20"/>
        </w:rPr>
        <w:t>Lin, N. (2001). </w:t>
      </w:r>
      <w:r w:rsidRPr="00853C29">
        <w:rPr>
          <w:rFonts w:cs="Open Sans"/>
          <w:i/>
          <w:iCs/>
          <w:color w:val="181817"/>
          <w:sz w:val="20"/>
          <w:szCs w:val="20"/>
        </w:rPr>
        <w:t>Social capital: A theory of social structure and action</w:t>
      </w:r>
      <w:r w:rsidRPr="00853C29">
        <w:rPr>
          <w:rFonts w:cs="Open Sans"/>
          <w:color w:val="181817"/>
          <w:sz w:val="20"/>
          <w:szCs w:val="20"/>
        </w:rPr>
        <w:t xml:space="preserve">. Cambridge University Press. </w:t>
      </w:r>
      <w:hyperlink r:id="rId45" w:history="1">
        <w:r w:rsidRPr="00853C29">
          <w:rPr>
            <w:rStyle w:val="Hyperlink"/>
            <w:rFonts w:cs="Open Sans"/>
            <w:sz w:val="20"/>
            <w:szCs w:val="20"/>
          </w:rPr>
          <w:t>https://doi.org/10.1017/CBO9780511815447</w:t>
        </w:r>
      </w:hyperlink>
    </w:p>
    <w:p w14:paraId="5949CA39" w14:textId="77777777" w:rsidR="00853C29" w:rsidRPr="00853C29" w:rsidRDefault="00853C29">
      <w:pPr>
        <w:pStyle w:val="ListParagraph"/>
        <w:numPr>
          <w:ilvl w:val="0"/>
          <w:numId w:val="14"/>
        </w:numPr>
        <w:spacing w:line="259" w:lineRule="auto"/>
        <w:ind w:left="450" w:hanging="450"/>
        <w:rPr>
          <w:rStyle w:val="cf01"/>
          <w:rFonts w:ascii="Open Sans" w:hAnsi="Open Sans" w:cs="Open Sans"/>
          <w:sz w:val="20"/>
          <w:szCs w:val="20"/>
        </w:rPr>
      </w:pPr>
      <w:r w:rsidRPr="00853C29">
        <w:rPr>
          <w:rStyle w:val="cf01"/>
          <w:rFonts w:ascii="Open Sans" w:hAnsi="Open Sans" w:cs="Open Sans"/>
          <w:sz w:val="20"/>
          <w:szCs w:val="20"/>
        </w:rPr>
        <w:t xml:space="preserve">Wakefield, M. A., Loken, B., &amp; Hornik, R. C. (2010). Use of mass media campaigns to change health </w:t>
      </w:r>
      <w:proofErr w:type="spellStart"/>
      <w:r w:rsidRPr="00853C29">
        <w:rPr>
          <w:rStyle w:val="cf01"/>
          <w:rFonts w:ascii="Open Sans" w:hAnsi="Open Sans" w:cs="Open Sans"/>
          <w:sz w:val="20"/>
          <w:szCs w:val="20"/>
        </w:rPr>
        <w:t>behaviour</w:t>
      </w:r>
      <w:proofErr w:type="spellEnd"/>
      <w:r w:rsidRPr="00853C29">
        <w:rPr>
          <w:rStyle w:val="cf01"/>
          <w:rFonts w:ascii="Open Sans" w:hAnsi="Open Sans" w:cs="Open Sans"/>
          <w:sz w:val="20"/>
          <w:szCs w:val="20"/>
        </w:rPr>
        <w:t xml:space="preserve">. </w:t>
      </w:r>
      <w:r w:rsidRPr="00853C29">
        <w:rPr>
          <w:rStyle w:val="cf11"/>
          <w:rFonts w:ascii="Open Sans" w:hAnsi="Open Sans" w:cs="Open Sans"/>
          <w:sz w:val="20"/>
          <w:szCs w:val="20"/>
        </w:rPr>
        <w:t>The Lancet, 376</w:t>
      </w:r>
      <w:r w:rsidRPr="00853C29">
        <w:rPr>
          <w:rStyle w:val="cf01"/>
          <w:rFonts w:ascii="Open Sans" w:hAnsi="Open Sans" w:cs="Open Sans"/>
          <w:sz w:val="20"/>
          <w:szCs w:val="20"/>
        </w:rPr>
        <w:t xml:space="preserve">(9748), 1261–1271. </w:t>
      </w:r>
      <w:hyperlink r:id="rId46" w:history="1">
        <w:r w:rsidRPr="00853C29">
          <w:rPr>
            <w:rStyle w:val="cf01"/>
            <w:rFonts w:ascii="Open Sans" w:hAnsi="Open Sans" w:cs="Open Sans"/>
            <w:color w:val="0000FF"/>
            <w:sz w:val="20"/>
            <w:szCs w:val="20"/>
            <w:u w:val="single"/>
          </w:rPr>
          <w:t>https://doi.org/10.1016/s0140-6736(10)60809-4</w:t>
        </w:r>
      </w:hyperlink>
    </w:p>
    <w:p w14:paraId="0662A4BC" w14:textId="77777777" w:rsidR="00853C29" w:rsidRPr="008C22C4" w:rsidRDefault="00853C29" w:rsidP="008C22C4"/>
    <w:sectPr w:rsidR="00853C29" w:rsidRPr="008C22C4" w:rsidSect="00C452BC">
      <w:headerReference w:type="default" r:id="rId47"/>
      <w:footerReference w:type="default" r:id="rId48"/>
      <w:pgSz w:w="12240" w:h="15840"/>
      <w:pgMar w:top="1413" w:right="1080" w:bottom="1829" w:left="1080" w:header="720" w:footer="792" w:gutter="0"/>
      <w:cols w:space="720"/>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 w:author="Rona Bernstein" w:date="2024-01-26T18:36:00Z" w:initials="RB">
    <w:p w14:paraId="712FC594" w14:textId="77777777" w:rsidR="000436C9" w:rsidRDefault="000436C9" w:rsidP="000436C9">
      <w:r>
        <w:rPr>
          <w:rStyle w:val="CommentReference"/>
        </w:rPr>
        <w:annotationRef/>
      </w:r>
      <w:r>
        <w:rPr>
          <w:color w:val="000000"/>
          <w:sz w:val="20"/>
          <w:szCs w:val="20"/>
        </w:rPr>
        <w:t>Could you please insert an example of a secondary influence?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12FC59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B028E36" w16cex:dateUtc="2024-01-26T2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12FC594" w16cid:durableId="3B028E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36B738" w14:textId="77777777" w:rsidR="00045162" w:rsidRDefault="00045162" w:rsidP="005F3829">
      <w:r>
        <w:separator/>
      </w:r>
    </w:p>
  </w:endnote>
  <w:endnote w:type="continuationSeparator" w:id="0">
    <w:p w14:paraId="6D9FF6CA" w14:textId="77777777" w:rsidR="00045162" w:rsidRDefault="00045162"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Libre Baskerville">
    <w:charset w:val="00"/>
    <w:family w:val="auto"/>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Merriweather">
    <w:charset w:val="4D"/>
    <w:family w:val="auto"/>
    <w:pitch w:val="variable"/>
    <w:sig w:usb0="A00002BF" w:usb1="5000207B" w:usb2="00000008"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272893270"/>
      <w:docPartObj>
        <w:docPartGallery w:val="Page Numbers (Top of Page)"/>
        <w:docPartUnique/>
      </w:docPartObj>
    </w:sdtPr>
    <w:sdtContent>
      <w:p w14:paraId="1E23967F" w14:textId="123084B1"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7F4852">
          <w:rPr>
            <w:rFonts w:eastAsia="Lato" w:cs="Open Sans"/>
            <w:color w:val="002060"/>
            <w:sz w:val="20"/>
            <w:szCs w:val="20"/>
          </w:rPr>
          <w:t xml:space="preserve">ICTP </w:t>
        </w:r>
        <w:r w:rsidR="00792BF6">
          <w:rPr>
            <w:rFonts w:eastAsia="Lato" w:cs="Open Sans"/>
            <w:color w:val="002060"/>
            <w:sz w:val="20"/>
            <w:szCs w:val="20"/>
          </w:rPr>
          <w:t>MEDIA AND NETWORKING ACTIVITIES</w:t>
        </w:r>
      </w:p>
      <w:p w14:paraId="56513DA8"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ED26BD" w14:textId="77777777" w:rsidR="00045162" w:rsidRDefault="00045162" w:rsidP="005F3829">
      <w:r>
        <w:separator/>
      </w:r>
    </w:p>
  </w:footnote>
  <w:footnote w:type="continuationSeparator" w:id="0">
    <w:p w14:paraId="457B3D2B" w14:textId="77777777" w:rsidR="00045162" w:rsidRDefault="00045162"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1C3D3" w14:textId="04C43ED1" w:rsidR="00C452BC" w:rsidRDefault="00C452BC">
    <w:pPr>
      <w:pStyle w:val="Header"/>
    </w:pPr>
    <w:r>
      <w:rPr>
        <w:noProof/>
      </w:rPr>
      <mc:AlternateContent>
        <mc:Choice Requires="wps">
          <w:drawing>
            <wp:anchor distT="0" distB="0" distL="114300" distR="114300" simplePos="0" relativeHeight="251659264" behindDoc="0" locked="0" layoutInCell="1" allowOverlap="1" wp14:anchorId="77AA90A5" wp14:editId="513E4AF3">
              <wp:simplePos x="0" y="0"/>
              <wp:positionH relativeFrom="column">
                <wp:posOffset>0</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0160E6A" w14:textId="77777777" w:rsidR="00C452BC" w:rsidRDefault="00C452BC" w:rsidP="00C452BC">
                          <w:pPr>
                            <w:ind w:left="0"/>
                            <w:jc w:val="center"/>
                            <w:rPr>
                              <w:sz w:val="13"/>
                              <w:szCs w:val="13"/>
                            </w:rPr>
                          </w:pPr>
                          <w:r w:rsidRPr="0061580A">
                            <w:rPr>
                              <w:sz w:val="13"/>
                              <w:szCs w:val="13"/>
                            </w:rPr>
                            <w:t>BRIEF</w:t>
                          </w:r>
                        </w:p>
                        <w:p w14:paraId="3933AF5B" w14:textId="48F23A90" w:rsidR="00C452BC" w:rsidRDefault="00C452BC" w:rsidP="00C452BC">
                          <w:pPr>
                            <w:ind w:left="0"/>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AA90A5" id="Rectangle 1" o:spid="_x0000_s1030" style="position:absolute;left:0;text-align:left;margin-left:0;margin-top:-34.05pt;width:40.05pt;height:3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" fillcolor="#384975" stroked="f" strokeweight="1pt">
              <v:textbox>
                <w:txbxContent>
                  <w:p w14:paraId="10160E6A" w14:textId="77777777" w:rsidR="00C452BC" w:rsidRDefault="00C452BC" w:rsidP="00C452BC">
                    <w:pPr>
                      <w:ind w:left="0"/>
                      <w:jc w:val="center"/>
                      <w:rPr>
                        <w:sz w:val="13"/>
                        <w:szCs w:val="13"/>
                      </w:rPr>
                    </w:pPr>
                    <w:r w:rsidRPr="0061580A">
                      <w:rPr>
                        <w:sz w:val="13"/>
                        <w:szCs w:val="13"/>
                      </w:rPr>
                      <w:t>BRIEF</w:t>
                    </w:r>
                  </w:p>
                  <w:p w14:paraId="3933AF5B" w14:textId="48F23A90" w:rsidR="00C452BC" w:rsidRDefault="00C452BC" w:rsidP="00C452BC">
                    <w:pPr>
                      <w:ind w:left="0"/>
                      <w:jc w:val="center"/>
                    </w:pPr>
                    <w:r>
                      <w:t>9</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B6FEF"/>
    <w:multiLevelType w:val="hybridMultilevel"/>
    <w:tmpl w:val="E18433E6"/>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15:restartNumberingAfterBreak="0">
    <w:nsid w:val="09B34112"/>
    <w:multiLevelType w:val="hybridMultilevel"/>
    <w:tmpl w:val="1A68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86E9B"/>
    <w:multiLevelType w:val="hybridMultilevel"/>
    <w:tmpl w:val="0A04A3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AB50AF6"/>
    <w:multiLevelType w:val="hybridMultilevel"/>
    <w:tmpl w:val="2350FE54"/>
    <w:lvl w:ilvl="0" w:tplc="A736439C">
      <w:start w:val="1"/>
      <w:numFmt w:val="decimal"/>
      <w:pStyle w:val="Style1numbredbrief9"/>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2155A07"/>
    <w:multiLevelType w:val="hybridMultilevel"/>
    <w:tmpl w:val="769CD5C2"/>
    <w:lvl w:ilvl="0" w:tplc="3148EE2E">
      <w:start w:val="1"/>
      <w:numFmt w:val="bullet"/>
      <w:pStyle w:val="calloutBoxBullet-SUB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304ED8"/>
    <w:multiLevelType w:val="hybridMultilevel"/>
    <w:tmpl w:val="763C371E"/>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93B4D"/>
    <w:multiLevelType w:val="hybridMultilevel"/>
    <w:tmpl w:val="4F76FA62"/>
    <w:lvl w:ilvl="0" w:tplc="04090003">
      <w:start w:val="1"/>
      <w:numFmt w:val="bullet"/>
      <w:lvlText w:val="o"/>
      <w:lvlJc w:val="left"/>
      <w:pPr>
        <w:ind w:left="885" w:hanging="360"/>
      </w:pPr>
      <w:rPr>
        <w:rFonts w:ascii="Courier New" w:hAnsi="Courier New" w:cs="Courier New"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0" w15:restartNumberingAfterBreak="0">
    <w:nsid w:val="4E4A3E6B"/>
    <w:multiLevelType w:val="hybridMultilevel"/>
    <w:tmpl w:val="ECD691FA"/>
    <w:lvl w:ilvl="0" w:tplc="0409000F">
      <w:start w:val="1"/>
      <w:numFmt w:val="decimal"/>
      <w:lvlText w:val="%1."/>
      <w:lvlJc w:val="left"/>
      <w:pPr>
        <w:ind w:left="2880" w:hanging="360"/>
      </w:pPr>
      <w:rPr>
        <w:rFonts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1" w15:restartNumberingAfterBreak="0">
    <w:nsid w:val="4F7E67F3"/>
    <w:multiLevelType w:val="hybridMultilevel"/>
    <w:tmpl w:val="AD040BC6"/>
    <w:lvl w:ilvl="0" w:tplc="F034C14A">
      <w:start w:val="1"/>
      <w:numFmt w:val="decimal"/>
      <w:pStyle w:val="referenceBody"/>
      <w:lvlText w:val="[%1]"/>
      <w:lvlJc w:val="left"/>
      <w:pPr>
        <w:ind w:left="1620" w:hanging="360"/>
      </w:pPr>
      <w:rPr>
        <w:rFonts w:asciiTheme="minorHAnsi" w:hAnsiTheme="minorHAnsi" w:cstheme="minorHAnsi" w:hint="default"/>
        <w:b w:val="0"/>
        <w:bCs w:val="0"/>
        <w:color w:val="auto"/>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2" w15:restartNumberingAfterBreak="0">
    <w:nsid w:val="511A29E0"/>
    <w:multiLevelType w:val="multilevel"/>
    <w:tmpl w:val="2D8830A8"/>
    <w:styleLink w:val="CurrentList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B14D1F"/>
    <w:multiLevelType w:val="hybridMultilevel"/>
    <w:tmpl w:val="802468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EA0715"/>
    <w:multiLevelType w:val="hybridMultilevel"/>
    <w:tmpl w:val="CC6CFA3C"/>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62FE6393"/>
    <w:multiLevelType w:val="multilevel"/>
    <w:tmpl w:val="AE6A85EC"/>
    <w:styleLink w:val="CurrentList6"/>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CD921B2"/>
    <w:multiLevelType w:val="hybridMultilevel"/>
    <w:tmpl w:val="9E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4215D3"/>
    <w:multiLevelType w:val="hybridMultilevel"/>
    <w:tmpl w:val="710672B6"/>
    <w:lvl w:ilvl="0" w:tplc="5338FD58">
      <w:start w:val="1"/>
      <w:numFmt w:val="bullet"/>
      <w:pStyle w:val="BOXbodybullets"/>
      <w:lvlText w:val="o"/>
      <w:lvlJc w:val="left"/>
      <w:pPr>
        <w:ind w:left="885" w:hanging="360"/>
      </w:pPr>
      <w:rPr>
        <w:rFonts w:ascii="Courier New" w:hAnsi="Courier New" w:cs="Courier New"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0" w15:restartNumberingAfterBreak="0">
    <w:nsid w:val="7C051DF5"/>
    <w:multiLevelType w:val="hybridMultilevel"/>
    <w:tmpl w:val="F0660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63DCD"/>
    <w:multiLevelType w:val="hybridMultilevel"/>
    <w:tmpl w:val="A8B46CE4"/>
    <w:lvl w:ilvl="0" w:tplc="D5E09DC2">
      <w:start w:val="1"/>
      <w:numFmt w:val="bullet"/>
      <w:pStyle w:val="ListBulletSUB"/>
      <w:lvlText w:val="o"/>
      <w:lvlJc w:val="left"/>
      <w:pPr>
        <w:ind w:left="144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6877472">
    <w:abstractNumId w:val="18"/>
  </w:num>
  <w:num w:numId="2" w16cid:durableId="1573924017">
    <w:abstractNumId w:val="5"/>
  </w:num>
  <w:num w:numId="3" w16cid:durableId="442841348">
    <w:abstractNumId w:val="16"/>
  </w:num>
  <w:num w:numId="4" w16cid:durableId="1473205752">
    <w:abstractNumId w:val="8"/>
  </w:num>
  <w:num w:numId="5" w16cid:durableId="2119593424">
    <w:abstractNumId w:val="2"/>
  </w:num>
  <w:num w:numId="6" w16cid:durableId="1026907260">
    <w:abstractNumId w:val="15"/>
  </w:num>
  <w:num w:numId="7" w16cid:durableId="1047148661">
    <w:abstractNumId w:val="12"/>
  </w:num>
  <w:num w:numId="8" w16cid:durableId="212930219">
    <w:abstractNumId w:val="7"/>
  </w:num>
  <w:num w:numId="9" w16cid:durableId="669405057">
    <w:abstractNumId w:val="21"/>
  </w:num>
  <w:num w:numId="10" w16cid:durableId="708576956">
    <w:abstractNumId w:val="4"/>
  </w:num>
  <w:num w:numId="11" w16cid:durableId="532577533">
    <w:abstractNumId w:val="9"/>
  </w:num>
  <w:num w:numId="12" w16cid:durableId="1159737243">
    <w:abstractNumId w:val="0"/>
  </w:num>
  <w:num w:numId="13" w16cid:durableId="9912300">
    <w:abstractNumId w:val="19"/>
  </w:num>
  <w:num w:numId="14" w16cid:durableId="761993782">
    <w:abstractNumId w:val="11"/>
  </w:num>
  <w:num w:numId="15" w16cid:durableId="409929883">
    <w:abstractNumId w:val="6"/>
  </w:num>
  <w:num w:numId="16" w16cid:durableId="1262839864">
    <w:abstractNumId w:val="1"/>
  </w:num>
  <w:num w:numId="17" w16cid:durableId="107504979">
    <w:abstractNumId w:val="17"/>
  </w:num>
  <w:num w:numId="18" w16cid:durableId="753627256">
    <w:abstractNumId w:val="20"/>
  </w:num>
  <w:num w:numId="19" w16cid:durableId="1144351689">
    <w:abstractNumId w:val="13"/>
  </w:num>
  <w:num w:numId="20" w16cid:durableId="1512797604">
    <w:abstractNumId w:val="14"/>
  </w:num>
  <w:num w:numId="21" w16cid:durableId="550070249">
    <w:abstractNumId w:val="3"/>
  </w:num>
  <w:num w:numId="22" w16cid:durableId="1269003234">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ona Bernstein">
    <w15:presenceInfo w15:providerId="Windows Live" w15:userId="0ac8ed23053419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90"/>
    <w:rsid w:val="00001A3C"/>
    <w:rsid w:val="0000345F"/>
    <w:rsid w:val="00021BA9"/>
    <w:rsid w:val="00024A9D"/>
    <w:rsid w:val="00025CFB"/>
    <w:rsid w:val="00035F7D"/>
    <w:rsid w:val="00041161"/>
    <w:rsid w:val="000436C9"/>
    <w:rsid w:val="00045162"/>
    <w:rsid w:val="00065645"/>
    <w:rsid w:val="00065881"/>
    <w:rsid w:val="00071496"/>
    <w:rsid w:val="00077C9B"/>
    <w:rsid w:val="00081BE1"/>
    <w:rsid w:val="00086FED"/>
    <w:rsid w:val="00091485"/>
    <w:rsid w:val="000935D4"/>
    <w:rsid w:val="000A0D7C"/>
    <w:rsid w:val="000A65A5"/>
    <w:rsid w:val="000B5263"/>
    <w:rsid w:val="000D1724"/>
    <w:rsid w:val="000E0EA3"/>
    <w:rsid w:val="000F791B"/>
    <w:rsid w:val="00100ACF"/>
    <w:rsid w:val="00103DF4"/>
    <w:rsid w:val="00110010"/>
    <w:rsid w:val="0011178C"/>
    <w:rsid w:val="00127B18"/>
    <w:rsid w:val="00131953"/>
    <w:rsid w:val="00132045"/>
    <w:rsid w:val="00137C2C"/>
    <w:rsid w:val="00140E60"/>
    <w:rsid w:val="00152450"/>
    <w:rsid w:val="00156841"/>
    <w:rsid w:val="00191650"/>
    <w:rsid w:val="001A122C"/>
    <w:rsid w:val="001A5737"/>
    <w:rsid w:val="001B3110"/>
    <w:rsid w:val="001B53EB"/>
    <w:rsid w:val="001C5AC8"/>
    <w:rsid w:val="001E06EC"/>
    <w:rsid w:val="001E43C5"/>
    <w:rsid w:val="001F7E83"/>
    <w:rsid w:val="00207D35"/>
    <w:rsid w:val="00214BDF"/>
    <w:rsid w:val="00230CAC"/>
    <w:rsid w:val="00245ACC"/>
    <w:rsid w:val="00265F66"/>
    <w:rsid w:val="00274EB0"/>
    <w:rsid w:val="002938A9"/>
    <w:rsid w:val="00297814"/>
    <w:rsid w:val="002A5798"/>
    <w:rsid w:val="002A7CD7"/>
    <w:rsid w:val="002A7D42"/>
    <w:rsid w:val="002D2E15"/>
    <w:rsid w:val="002E0546"/>
    <w:rsid w:val="002E6E87"/>
    <w:rsid w:val="002F02AE"/>
    <w:rsid w:val="002F0BFC"/>
    <w:rsid w:val="002F3C1D"/>
    <w:rsid w:val="0031368E"/>
    <w:rsid w:val="0033373A"/>
    <w:rsid w:val="00345F29"/>
    <w:rsid w:val="0034610F"/>
    <w:rsid w:val="003562E9"/>
    <w:rsid w:val="00362DA3"/>
    <w:rsid w:val="00390120"/>
    <w:rsid w:val="003D45D3"/>
    <w:rsid w:val="003D5CEB"/>
    <w:rsid w:val="00400456"/>
    <w:rsid w:val="00437681"/>
    <w:rsid w:val="00443169"/>
    <w:rsid w:val="00444995"/>
    <w:rsid w:val="004477B8"/>
    <w:rsid w:val="004477F0"/>
    <w:rsid w:val="004515BC"/>
    <w:rsid w:val="0045167A"/>
    <w:rsid w:val="004668B0"/>
    <w:rsid w:val="0047287D"/>
    <w:rsid w:val="00473E69"/>
    <w:rsid w:val="004836BB"/>
    <w:rsid w:val="0048504D"/>
    <w:rsid w:val="00495E90"/>
    <w:rsid w:val="004974C5"/>
    <w:rsid w:val="004A20EF"/>
    <w:rsid w:val="004A2489"/>
    <w:rsid w:val="004C7726"/>
    <w:rsid w:val="004C7BC2"/>
    <w:rsid w:val="004E3CDE"/>
    <w:rsid w:val="004E50F5"/>
    <w:rsid w:val="004E656A"/>
    <w:rsid w:val="004F1E39"/>
    <w:rsid w:val="004F3458"/>
    <w:rsid w:val="004F4BE3"/>
    <w:rsid w:val="00500725"/>
    <w:rsid w:val="005041CD"/>
    <w:rsid w:val="00510884"/>
    <w:rsid w:val="00536F5E"/>
    <w:rsid w:val="00550E57"/>
    <w:rsid w:val="00561EFE"/>
    <w:rsid w:val="00562892"/>
    <w:rsid w:val="005655C2"/>
    <w:rsid w:val="00570D30"/>
    <w:rsid w:val="005835D8"/>
    <w:rsid w:val="00594461"/>
    <w:rsid w:val="00595E61"/>
    <w:rsid w:val="0059787D"/>
    <w:rsid w:val="005B308E"/>
    <w:rsid w:val="005B3C1A"/>
    <w:rsid w:val="005C1D29"/>
    <w:rsid w:val="005C6370"/>
    <w:rsid w:val="005C676B"/>
    <w:rsid w:val="005E0AFF"/>
    <w:rsid w:val="005E5A99"/>
    <w:rsid w:val="005F3829"/>
    <w:rsid w:val="006057C3"/>
    <w:rsid w:val="006159D8"/>
    <w:rsid w:val="00623929"/>
    <w:rsid w:val="00624933"/>
    <w:rsid w:val="00627CCD"/>
    <w:rsid w:val="0063477C"/>
    <w:rsid w:val="00642B0D"/>
    <w:rsid w:val="00644942"/>
    <w:rsid w:val="00646187"/>
    <w:rsid w:val="006539AB"/>
    <w:rsid w:val="0066240F"/>
    <w:rsid w:val="006707EF"/>
    <w:rsid w:val="006758D5"/>
    <w:rsid w:val="00675E63"/>
    <w:rsid w:val="00695CC3"/>
    <w:rsid w:val="00695E8D"/>
    <w:rsid w:val="006A5B3F"/>
    <w:rsid w:val="006A6FAD"/>
    <w:rsid w:val="006B2C82"/>
    <w:rsid w:val="006C4379"/>
    <w:rsid w:val="006C5240"/>
    <w:rsid w:val="006D39A7"/>
    <w:rsid w:val="006D3D88"/>
    <w:rsid w:val="006E7448"/>
    <w:rsid w:val="006F2507"/>
    <w:rsid w:val="006F5DDB"/>
    <w:rsid w:val="006F7AFB"/>
    <w:rsid w:val="00713065"/>
    <w:rsid w:val="0071347A"/>
    <w:rsid w:val="00726376"/>
    <w:rsid w:val="00735C42"/>
    <w:rsid w:val="00745E42"/>
    <w:rsid w:val="0076361D"/>
    <w:rsid w:val="00772A8A"/>
    <w:rsid w:val="00781718"/>
    <w:rsid w:val="00792BF6"/>
    <w:rsid w:val="007A0E11"/>
    <w:rsid w:val="007B02FD"/>
    <w:rsid w:val="007F4852"/>
    <w:rsid w:val="007F5A34"/>
    <w:rsid w:val="008050BF"/>
    <w:rsid w:val="00815A49"/>
    <w:rsid w:val="0082242D"/>
    <w:rsid w:val="00831AF9"/>
    <w:rsid w:val="00851604"/>
    <w:rsid w:val="00853C29"/>
    <w:rsid w:val="00856661"/>
    <w:rsid w:val="00873875"/>
    <w:rsid w:val="008A0824"/>
    <w:rsid w:val="008B76D1"/>
    <w:rsid w:val="008C22C4"/>
    <w:rsid w:val="008C29B5"/>
    <w:rsid w:val="008D7673"/>
    <w:rsid w:val="008E43E7"/>
    <w:rsid w:val="008F0C5F"/>
    <w:rsid w:val="008F12BB"/>
    <w:rsid w:val="008F52B4"/>
    <w:rsid w:val="0090628E"/>
    <w:rsid w:val="009112D9"/>
    <w:rsid w:val="00924435"/>
    <w:rsid w:val="00940359"/>
    <w:rsid w:val="00940BB8"/>
    <w:rsid w:val="00963B1C"/>
    <w:rsid w:val="009679D3"/>
    <w:rsid w:val="00972233"/>
    <w:rsid w:val="0097475F"/>
    <w:rsid w:val="00996BC5"/>
    <w:rsid w:val="009D007D"/>
    <w:rsid w:val="009D0D4B"/>
    <w:rsid w:val="009E6938"/>
    <w:rsid w:val="009F582C"/>
    <w:rsid w:val="00A041B2"/>
    <w:rsid w:val="00A25946"/>
    <w:rsid w:val="00A36CF7"/>
    <w:rsid w:val="00A36E8E"/>
    <w:rsid w:val="00A44581"/>
    <w:rsid w:val="00A519D9"/>
    <w:rsid w:val="00A90EE2"/>
    <w:rsid w:val="00A97B53"/>
    <w:rsid w:val="00AA2423"/>
    <w:rsid w:val="00AA25E7"/>
    <w:rsid w:val="00AA3A35"/>
    <w:rsid w:val="00AB3577"/>
    <w:rsid w:val="00AC644E"/>
    <w:rsid w:val="00AC707E"/>
    <w:rsid w:val="00AD08C0"/>
    <w:rsid w:val="00AE5B78"/>
    <w:rsid w:val="00AE5F4D"/>
    <w:rsid w:val="00AE6A64"/>
    <w:rsid w:val="00AE7436"/>
    <w:rsid w:val="00AF1195"/>
    <w:rsid w:val="00AF1A5D"/>
    <w:rsid w:val="00AF4825"/>
    <w:rsid w:val="00B01A12"/>
    <w:rsid w:val="00B06592"/>
    <w:rsid w:val="00B14237"/>
    <w:rsid w:val="00B215A7"/>
    <w:rsid w:val="00B32BBC"/>
    <w:rsid w:val="00B45ED6"/>
    <w:rsid w:val="00B53A89"/>
    <w:rsid w:val="00B55AD0"/>
    <w:rsid w:val="00B600B4"/>
    <w:rsid w:val="00B62991"/>
    <w:rsid w:val="00B661F5"/>
    <w:rsid w:val="00B85377"/>
    <w:rsid w:val="00BA019A"/>
    <w:rsid w:val="00BA1F88"/>
    <w:rsid w:val="00BA483A"/>
    <w:rsid w:val="00BB2B2F"/>
    <w:rsid w:val="00BC3F4A"/>
    <w:rsid w:val="00BC67E3"/>
    <w:rsid w:val="00BD61AC"/>
    <w:rsid w:val="00BD747A"/>
    <w:rsid w:val="00BF485A"/>
    <w:rsid w:val="00C020A9"/>
    <w:rsid w:val="00C07174"/>
    <w:rsid w:val="00C07AA8"/>
    <w:rsid w:val="00C303CA"/>
    <w:rsid w:val="00C32ECA"/>
    <w:rsid w:val="00C452BC"/>
    <w:rsid w:val="00C52B65"/>
    <w:rsid w:val="00C55543"/>
    <w:rsid w:val="00C64698"/>
    <w:rsid w:val="00C66CE8"/>
    <w:rsid w:val="00C81947"/>
    <w:rsid w:val="00C835EC"/>
    <w:rsid w:val="00C90063"/>
    <w:rsid w:val="00C92E06"/>
    <w:rsid w:val="00C93290"/>
    <w:rsid w:val="00CB2CAB"/>
    <w:rsid w:val="00CB32A7"/>
    <w:rsid w:val="00CC4915"/>
    <w:rsid w:val="00CD0399"/>
    <w:rsid w:val="00CD0B6E"/>
    <w:rsid w:val="00CD43BE"/>
    <w:rsid w:val="00CE31C9"/>
    <w:rsid w:val="00D0354C"/>
    <w:rsid w:val="00D06F1C"/>
    <w:rsid w:val="00D104E0"/>
    <w:rsid w:val="00D14A23"/>
    <w:rsid w:val="00D26B84"/>
    <w:rsid w:val="00D3556B"/>
    <w:rsid w:val="00D3777C"/>
    <w:rsid w:val="00D54EFD"/>
    <w:rsid w:val="00D679D1"/>
    <w:rsid w:val="00D87CDA"/>
    <w:rsid w:val="00D931CD"/>
    <w:rsid w:val="00DA0E12"/>
    <w:rsid w:val="00DA2551"/>
    <w:rsid w:val="00DB46ED"/>
    <w:rsid w:val="00DE0C0E"/>
    <w:rsid w:val="00E167B4"/>
    <w:rsid w:val="00E34815"/>
    <w:rsid w:val="00E401E6"/>
    <w:rsid w:val="00E405D0"/>
    <w:rsid w:val="00E448B1"/>
    <w:rsid w:val="00E4509A"/>
    <w:rsid w:val="00E510D4"/>
    <w:rsid w:val="00E9738A"/>
    <w:rsid w:val="00EA18E3"/>
    <w:rsid w:val="00EA3627"/>
    <w:rsid w:val="00EC4BAF"/>
    <w:rsid w:val="00ED7F6F"/>
    <w:rsid w:val="00EE409A"/>
    <w:rsid w:val="00EF0823"/>
    <w:rsid w:val="00EF5222"/>
    <w:rsid w:val="00EF6C8D"/>
    <w:rsid w:val="00F1585E"/>
    <w:rsid w:val="00F3351E"/>
    <w:rsid w:val="00F44508"/>
    <w:rsid w:val="00F46C61"/>
    <w:rsid w:val="00F64FFA"/>
    <w:rsid w:val="00F75B7F"/>
    <w:rsid w:val="00F81167"/>
    <w:rsid w:val="00F85157"/>
    <w:rsid w:val="00FB156A"/>
    <w:rsid w:val="00FB4014"/>
    <w:rsid w:val="00FC4795"/>
    <w:rsid w:val="00FC6403"/>
    <w:rsid w:val="00FC7651"/>
    <w:rsid w:val="00FC7998"/>
    <w:rsid w:val="00FE225A"/>
    <w:rsid w:val="00FF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66E3F"/>
  <w15:chartTrackingRefBased/>
  <w15:docId w15:val="{640CA4E4-C86A-BF4D-A4A9-F691EBB6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D0"/>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B600B4"/>
    <w:pPr>
      <w:tabs>
        <w:tab w:val="left" w:pos="8190"/>
      </w:tabs>
      <w:spacing w:before="240" w:after="240"/>
      <w:ind w:right="2160"/>
      <w:outlineLvl w:val="2"/>
    </w:pPr>
    <w:rPr>
      <w:b/>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E34815"/>
    <w:pPr>
      <w:keepNext/>
      <w:keepLines/>
      <w:spacing w:after="320"/>
      <w:contextualSpacing/>
      <w:outlineLvl w:val="4"/>
    </w:pPr>
    <w:rPr>
      <w:rFonts w:eastAsiaTheme="majorEastAsia" w:cs="Open Sans"/>
      <w:b/>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4"/>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2"/>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B600B4"/>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E34815"/>
    <w:rPr>
      <w:rFonts w:ascii="Open Sans" w:eastAsiaTheme="majorEastAsia" w:hAnsi="Open Sans" w:cs="Open Sans"/>
      <w:b/>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styleId="ListNumber">
    <w:name w:val="List Number"/>
    <w:basedOn w:val="Normal"/>
    <w:uiPriority w:val="11"/>
    <w:qFormat/>
    <w:pPr>
      <w:numPr>
        <w:numId w:val="1"/>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3"/>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5"/>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152450"/>
    <w:pPr>
      <w:tabs>
        <w:tab w:val="center" w:pos="4680"/>
        <w:tab w:val="right" w:pos="9360"/>
      </w:tabs>
    </w:pPr>
  </w:style>
  <w:style w:type="character" w:customStyle="1" w:styleId="HeaderChar">
    <w:name w:val="Header Char"/>
    <w:basedOn w:val="DefaultParagraphFont"/>
    <w:link w:val="Header"/>
    <w:uiPriority w:val="99"/>
    <w:rsid w:val="00152450"/>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Open Sans" w:eastAsia="Times New Roman" w:hAnsi="Open Sans" w:cs="Times New Roman"/>
      <w:color w:val="auto"/>
      <w:sz w:val="20"/>
      <w:szCs w:val="20"/>
      <w:lang w:eastAsia="en-US"/>
    </w:rPr>
  </w:style>
  <w:style w:type="character" w:customStyle="1" w:styleId="normaltextrun">
    <w:name w:val="normaltextrun"/>
    <w:basedOn w:val="DefaultParagraphFont"/>
    <w:rsid w:val="00001A3C"/>
  </w:style>
  <w:style w:type="table" w:styleId="ListTable4-Accent1">
    <w:name w:val="List Table 4 Accent 1"/>
    <w:basedOn w:val="TableNormal"/>
    <w:uiPriority w:val="49"/>
    <w:rsid w:val="004A2489"/>
    <w:pPr>
      <w:spacing w:after="0" w:line="240" w:lineRule="auto"/>
    </w:pPr>
    <w:rPr>
      <w:color w:val="auto"/>
      <w:sz w:val="24"/>
      <w:szCs w:val="24"/>
      <w:lang w:eastAsia="en-US"/>
    </w:rPr>
    <w:tblPr>
      <w:tblStyleRowBandSize w:val="1"/>
      <w:tblStyleColBandSize w:val="1"/>
      <w:tblBorders>
        <w:top w:val="single" w:sz="4" w:space="0" w:color="ECC289" w:themeColor="accent1" w:themeTint="99"/>
        <w:left w:val="single" w:sz="4" w:space="0" w:color="ECC289" w:themeColor="accent1" w:themeTint="99"/>
        <w:bottom w:val="single" w:sz="4" w:space="0" w:color="ECC289" w:themeColor="accent1" w:themeTint="99"/>
        <w:right w:val="single" w:sz="4" w:space="0" w:color="ECC289" w:themeColor="accent1" w:themeTint="99"/>
        <w:insideH w:val="single" w:sz="4" w:space="0" w:color="ECC289" w:themeColor="accent1" w:themeTint="99"/>
      </w:tblBorders>
    </w:tblPr>
    <w:tblStylePr w:type="firstRow">
      <w:rPr>
        <w:b/>
        <w:bCs/>
        <w:color w:val="FFFFFF" w:themeColor="background1"/>
      </w:rPr>
      <w:tblPr/>
      <w:tcPr>
        <w:tcBorders>
          <w:top w:val="single" w:sz="4" w:space="0" w:color="E09B3B" w:themeColor="accent1"/>
          <w:left w:val="single" w:sz="4" w:space="0" w:color="E09B3B" w:themeColor="accent1"/>
          <w:bottom w:val="single" w:sz="4" w:space="0" w:color="E09B3B" w:themeColor="accent1"/>
          <w:right w:val="single" w:sz="4" w:space="0" w:color="E09B3B" w:themeColor="accent1"/>
          <w:insideH w:val="nil"/>
        </w:tcBorders>
        <w:shd w:val="clear" w:color="auto" w:fill="E09B3B" w:themeFill="accent1"/>
      </w:tcPr>
    </w:tblStylePr>
    <w:tblStylePr w:type="lastRow">
      <w:rPr>
        <w:b/>
        <w:bCs/>
      </w:rPr>
      <w:tblPr/>
      <w:tcPr>
        <w:tcBorders>
          <w:top w:val="double" w:sz="4" w:space="0" w:color="ECC289" w:themeColor="accent1" w:themeTint="99"/>
        </w:tcBorders>
      </w:tcPr>
    </w:tblStylePr>
    <w:tblStylePr w:type="firstCol">
      <w:rPr>
        <w:b/>
        <w:bCs/>
      </w:rPr>
    </w:tblStylePr>
    <w:tblStylePr w:type="lastCol">
      <w:rPr>
        <w:b/>
        <w:bCs/>
      </w:rPr>
    </w:tblStylePr>
    <w:tblStylePr w:type="band1Vert">
      <w:tblPr/>
      <w:tcPr>
        <w:shd w:val="clear" w:color="auto" w:fill="F8EAD7" w:themeFill="accent1" w:themeFillTint="33"/>
      </w:tcPr>
    </w:tblStylePr>
    <w:tblStylePr w:type="band1Horz">
      <w:tblPr/>
      <w:tcPr>
        <w:shd w:val="clear" w:color="auto" w:fill="F8EAD7" w:themeFill="accent1" w:themeFillTint="33"/>
      </w:tcPr>
    </w:tblStylePr>
  </w:style>
  <w:style w:type="paragraph" w:customStyle="1" w:styleId="paragraph">
    <w:name w:val="paragraph"/>
    <w:basedOn w:val="Normal"/>
    <w:rsid w:val="004A2489"/>
    <w:pPr>
      <w:spacing w:before="100" w:beforeAutospacing="1" w:after="100" w:afterAutospacing="1"/>
      <w:ind w:left="0"/>
    </w:pPr>
    <w:rPr>
      <w:rFonts w:ascii="Times New Roman" w:hAnsi="Times New Roman"/>
      <w:sz w:val="24"/>
      <w:szCs w:val="24"/>
    </w:rPr>
  </w:style>
  <w:style w:type="numbering" w:customStyle="1" w:styleId="CurrentList6">
    <w:name w:val="Current List6"/>
    <w:uiPriority w:val="99"/>
    <w:rsid w:val="00D3556B"/>
    <w:pPr>
      <w:numPr>
        <w:numId w:val="6"/>
      </w:numPr>
    </w:pPr>
  </w:style>
  <w:style w:type="numbering" w:customStyle="1" w:styleId="CurrentList10">
    <w:name w:val="Current List10"/>
    <w:uiPriority w:val="99"/>
    <w:rsid w:val="00D3556B"/>
    <w:pPr>
      <w:numPr>
        <w:numId w:val="7"/>
      </w:numPr>
    </w:pPr>
  </w:style>
  <w:style w:type="paragraph" w:customStyle="1" w:styleId="calloutBoxBullet-SUBbullet">
    <w:name w:val="callout Box Bullet-SUB bullet"/>
    <w:basedOn w:val="CallOutBoxBullets"/>
    <w:qFormat/>
    <w:rsid w:val="00E510D4"/>
    <w:pPr>
      <w:numPr>
        <w:numId w:val="8"/>
      </w:numPr>
      <w:ind w:left="336" w:hanging="180"/>
    </w:pPr>
    <w:rPr>
      <w:b w:val="0"/>
      <w:bCs w:val="0"/>
    </w:rPr>
  </w:style>
  <w:style w:type="paragraph" w:customStyle="1" w:styleId="ListBulletSUB">
    <w:name w:val="List Bullet SUB"/>
    <w:basedOn w:val="ListBullet"/>
    <w:qFormat/>
    <w:rsid w:val="00CD0B6E"/>
    <w:pPr>
      <w:numPr>
        <w:numId w:val="9"/>
      </w:numPr>
      <w:tabs>
        <w:tab w:val="clear" w:pos="2520"/>
        <w:tab w:val="left" w:pos="2610"/>
        <w:tab w:val="left" w:pos="2700"/>
      </w:tabs>
      <w:ind w:left="2790" w:hanging="180"/>
    </w:pPr>
  </w:style>
  <w:style w:type="character" w:customStyle="1" w:styleId="eop">
    <w:name w:val="eop"/>
    <w:basedOn w:val="DefaultParagraphFont"/>
    <w:rsid w:val="0082242D"/>
  </w:style>
  <w:style w:type="character" w:customStyle="1" w:styleId="cf01">
    <w:name w:val="cf01"/>
    <w:basedOn w:val="DefaultParagraphFont"/>
    <w:rsid w:val="00B215A7"/>
    <w:rPr>
      <w:rFonts w:ascii="Segoe UI" w:hAnsi="Segoe UI" w:cs="Segoe UI" w:hint="default"/>
      <w:sz w:val="18"/>
      <w:szCs w:val="18"/>
    </w:rPr>
  </w:style>
  <w:style w:type="character" w:customStyle="1" w:styleId="cf11">
    <w:name w:val="cf11"/>
    <w:basedOn w:val="DefaultParagraphFont"/>
    <w:rsid w:val="00B215A7"/>
    <w:rPr>
      <w:rFonts w:ascii="Segoe UI" w:hAnsi="Segoe UI" w:cs="Segoe UI" w:hint="default"/>
      <w:i/>
      <w:iCs/>
      <w:sz w:val="18"/>
      <w:szCs w:val="18"/>
    </w:rPr>
  </w:style>
  <w:style w:type="character" w:customStyle="1" w:styleId="cf21">
    <w:name w:val="cf21"/>
    <w:basedOn w:val="DefaultParagraphFont"/>
    <w:rsid w:val="00B215A7"/>
    <w:rPr>
      <w:rFonts w:ascii="Segoe UI" w:hAnsi="Segoe UI" w:cs="Segoe UI" w:hint="default"/>
      <w:sz w:val="18"/>
      <w:szCs w:val="18"/>
    </w:rPr>
  </w:style>
  <w:style w:type="character" w:customStyle="1" w:styleId="ui-provider">
    <w:name w:val="ui-provider"/>
    <w:basedOn w:val="DefaultParagraphFont"/>
    <w:rsid w:val="00B215A7"/>
  </w:style>
  <w:style w:type="paragraph" w:styleId="NormalWeb">
    <w:name w:val="Normal (Web)"/>
    <w:basedOn w:val="Normal"/>
    <w:uiPriority w:val="99"/>
    <w:unhideWhenUsed/>
    <w:rsid w:val="001A5737"/>
    <w:pPr>
      <w:spacing w:before="100" w:beforeAutospacing="1" w:after="100" w:afterAutospacing="1"/>
      <w:ind w:left="0"/>
    </w:pPr>
    <w:rPr>
      <w:rFonts w:ascii="Times New Roman" w:hAnsi="Times New Roman"/>
      <w:sz w:val="24"/>
      <w:szCs w:val="24"/>
    </w:rPr>
  </w:style>
  <w:style w:type="paragraph" w:customStyle="1" w:styleId="Style1numbredbrief9">
    <w:name w:val="Style1 numbred brief 9"/>
    <w:basedOn w:val="ListBullet"/>
    <w:qFormat/>
    <w:rsid w:val="005E0AFF"/>
    <w:pPr>
      <w:numPr>
        <w:numId w:val="10"/>
      </w:numPr>
      <w:ind w:left="2700" w:hanging="270"/>
    </w:pPr>
  </w:style>
  <w:style w:type="paragraph" w:customStyle="1" w:styleId="BOXtitle">
    <w:name w:val="BOX title"/>
    <w:basedOn w:val="Caption"/>
    <w:qFormat/>
    <w:rsid w:val="005E0AFF"/>
    <w:pPr>
      <w:ind w:left="165"/>
    </w:pPr>
    <w:rPr>
      <w:b/>
      <w:bCs/>
    </w:rPr>
  </w:style>
  <w:style w:type="paragraph" w:customStyle="1" w:styleId="BOXbody">
    <w:name w:val="BOX body"/>
    <w:basedOn w:val="Normal"/>
    <w:qFormat/>
    <w:rsid w:val="005E0AFF"/>
    <w:pPr>
      <w:ind w:left="165" w:right="72"/>
    </w:pPr>
  </w:style>
  <w:style w:type="paragraph" w:customStyle="1" w:styleId="BOXbodybullets">
    <w:name w:val="BOX body bullets"/>
    <w:basedOn w:val="BOXbody"/>
    <w:qFormat/>
    <w:rsid w:val="00CD43BE"/>
    <w:pPr>
      <w:numPr>
        <w:numId w:val="13"/>
      </w:numPr>
    </w:pPr>
  </w:style>
  <w:style w:type="paragraph" w:customStyle="1" w:styleId="referenceBody">
    <w:name w:val="reference Body"/>
    <w:basedOn w:val="ListParagraph"/>
    <w:qFormat/>
    <w:rsid w:val="00853C29"/>
    <w:pPr>
      <w:numPr>
        <w:numId w:val="14"/>
      </w:numPr>
      <w:spacing w:line="259" w:lineRule="auto"/>
      <w:ind w:left="446" w:hanging="446"/>
    </w:pPr>
    <w:rPr>
      <w:rFonts w:cs="Open Sans"/>
      <w:noProof/>
      <w:sz w:val="20"/>
      <w:szCs w:val="20"/>
    </w:rPr>
  </w:style>
  <w:style w:type="paragraph" w:customStyle="1" w:styleId="highlightCallout">
    <w:name w:val="highlight Callout"/>
    <w:basedOn w:val="Normal"/>
    <w:qFormat/>
    <w:rsid w:val="00E405D0"/>
    <w:pPr>
      <w:shd w:val="clear" w:color="auto" w:fill="EEF6FA"/>
    </w:pPr>
  </w:style>
  <w:style w:type="paragraph" w:customStyle="1" w:styleId="textAcknowledgement">
    <w:name w:val="textAcknowledgement"/>
    <w:basedOn w:val="Normal"/>
    <w:qFormat/>
    <w:rsid w:val="008B76D1"/>
    <w:rPr>
      <w:rFonts w:cstheme="minorHAnsi"/>
      <w:bCs/>
      <w:sz w:val="20"/>
      <w:szCs w:val="20"/>
    </w:rPr>
  </w:style>
  <w:style w:type="paragraph" w:customStyle="1" w:styleId="textAcknowledgementList">
    <w:name w:val="textAcknowledgementList"/>
    <w:basedOn w:val="ListBullet"/>
    <w:qFormat/>
    <w:rsid w:val="008B76D1"/>
    <w:pPr>
      <w:numPr>
        <w:numId w:val="15"/>
      </w:numPr>
      <w:tabs>
        <w:tab w:val="num" w:pos="360"/>
      </w:tabs>
      <w:ind w:left="2520" w:hanging="27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728252">
      <w:bodyDiv w:val="1"/>
      <w:marLeft w:val="0"/>
      <w:marRight w:val="0"/>
      <w:marTop w:val="0"/>
      <w:marBottom w:val="0"/>
      <w:divBdr>
        <w:top w:val="none" w:sz="0" w:space="0" w:color="auto"/>
        <w:left w:val="none" w:sz="0" w:space="0" w:color="auto"/>
        <w:bottom w:val="none" w:sz="0" w:space="0" w:color="auto"/>
        <w:right w:val="none" w:sz="0" w:space="0" w:color="auto"/>
      </w:divBdr>
    </w:div>
    <w:div w:id="523833532">
      <w:bodyDiv w:val="1"/>
      <w:marLeft w:val="0"/>
      <w:marRight w:val="0"/>
      <w:marTop w:val="0"/>
      <w:marBottom w:val="0"/>
      <w:divBdr>
        <w:top w:val="none" w:sz="0" w:space="0" w:color="auto"/>
        <w:left w:val="none" w:sz="0" w:space="0" w:color="auto"/>
        <w:bottom w:val="none" w:sz="0" w:space="0" w:color="auto"/>
        <w:right w:val="none" w:sz="0" w:space="0" w:color="auto"/>
      </w:divBdr>
    </w:div>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1818181888">
      <w:bodyDiv w:val="1"/>
      <w:marLeft w:val="0"/>
      <w:marRight w:val="0"/>
      <w:marTop w:val="0"/>
      <w:marBottom w:val="0"/>
      <w:divBdr>
        <w:top w:val="none" w:sz="0" w:space="0" w:color="auto"/>
        <w:left w:val="none" w:sz="0" w:space="0" w:color="auto"/>
        <w:bottom w:val="none" w:sz="0" w:space="0" w:color="auto"/>
        <w:right w:val="none" w:sz="0" w:space="0" w:color="auto"/>
      </w:divBdr>
    </w:div>
    <w:div w:id="1890066775">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pact.fpg.unc.edu/implementeer" TargetMode="External"/><Relationship Id="rId18" Type="http://schemas.openxmlformats.org/officeDocument/2006/relationships/hyperlink" Target="https://impact.fpg.unc.edu/episode-1-community-engagement-implementation-practice" TargetMode="External"/><Relationship Id="rId26" Type="http://schemas.openxmlformats.org/officeDocument/2006/relationships/hyperlink" Target="https://mailchi.mp/email/implementeer-sept-2022-16539368" TargetMode="External"/><Relationship Id="rId39" Type="http://schemas.microsoft.com/office/2011/relationships/commentsExtended" Target="commentsExtended.xml"/><Relationship Id="rId21" Type="http://schemas.openxmlformats.org/officeDocument/2006/relationships/hyperlink" Target="https://impact.fpg.unc.edu/episode-4-policy-implementation-creating-supportive-infrastructure-and-systems" TargetMode="External"/><Relationship Id="rId34" Type="http://schemas.openxmlformats.org/officeDocument/2006/relationships/hyperlink" Target="https://open.spotify.com/show/7HWxSgbUbXhk57mrKb1X0W" TargetMode="External"/><Relationship Id="rId42" Type="http://schemas.openxmlformats.org/officeDocument/2006/relationships/hyperlink" Target="https://doi.org/10.1080/15374410802148103" TargetMode="External"/><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ailchi.mp/email/implementeer-sept-2022-16539368" TargetMode="External"/><Relationship Id="rId29" Type="http://schemas.openxmlformats.org/officeDocument/2006/relationships/hyperlink" Target="https://ictp.fpg.unc.edu/wp-content/uploads/scale-up-plan-and-strategic-planning.docx" TargetMode="External"/><Relationship Id="rId11" Type="http://schemas.openxmlformats.org/officeDocument/2006/relationships/hyperlink" Target="https://ictp.fpg.unc.edu/wp-content/uploads/theoreticalunderpinnings.docx" TargetMode="External"/><Relationship Id="rId24" Type="http://schemas.openxmlformats.org/officeDocument/2006/relationships/hyperlink" Target="https://ictp.fpg.unc.edu/wp-content/uploads/theoreticalunderpinnings.docx" TargetMode="External"/><Relationship Id="rId32" Type="http://schemas.openxmlformats.org/officeDocument/2006/relationships/hyperlink" Target="https://impact.fpg.unc.edu/implementeer" TargetMode="External"/><Relationship Id="rId37" Type="http://schemas.openxmlformats.org/officeDocument/2006/relationships/hyperlink" Target="https://ictp.fpg.unc.edu/" TargetMode="External"/><Relationship Id="rId40" Type="http://schemas.microsoft.com/office/2016/09/relationships/commentsIds" Target="commentsIds.xml"/><Relationship Id="rId45" Type="http://schemas.openxmlformats.org/officeDocument/2006/relationships/hyperlink" Target="https://doi.org/10.1017/CBO9780511815447" TargetMode="External"/><Relationship Id="rId5" Type="http://schemas.openxmlformats.org/officeDocument/2006/relationships/webSettings" Target="webSettings.xml"/><Relationship Id="rId15" Type="http://schemas.openxmlformats.org/officeDocument/2006/relationships/hyperlink" Target="https://mailchi.mp/email/implementeer-dec-2022" TargetMode="External"/><Relationship Id="rId23" Type="http://schemas.openxmlformats.org/officeDocument/2006/relationships/hyperlink" Target="https://ictp.fpg.unc.edu/wp-content/uploads/theoreticalunderpinnings.docx" TargetMode="External"/><Relationship Id="rId28" Type="http://schemas.openxmlformats.org/officeDocument/2006/relationships/hyperlink" Target="https://mailchi.mp/email/implementeer-march2023?e=%5bUNIQID%5d" TargetMode="External"/><Relationship Id="rId36" Type="http://schemas.openxmlformats.org/officeDocument/2006/relationships/hyperlink" Target="https://www.linkedin.com/company/the-impact-center-at-fpg-unc-ch/" TargetMode="External"/><Relationship Id="rId49" Type="http://schemas.openxmlformats.org/officeDocument/2006/relationships/fontTable" Target="fontTable.xml"/><Relationship Id="rId10" Type="http://schemas.openxmlformats.org/officeDocument/2006/relationships/hyperlink" Target="https://ictp.fpg.unc.edu/wp-content/uploads/theoreticalunderpinnings.docx" TargetMode="External"/><Relationship Id="rId19" Type="http://schemas.openxmlformats.org/officeDocument/2006/relationships/hyperlink" Target="https://impact.fpg.unc.edu/episode-2-equity-implementation-field-funders" TargetMode="External"/><Relationship Id="rId31" Type="http://schemas.openxmlformats.org/officeDocument/2006/relationships/hyperlink" Target="https://ictp.fpg.unc.edu/template-compendium/appendix-d-catalogue-of-ictp-implementation-measures/" TargetMode="External"/><Relationship Id="rId44" Type="http://schemas.openxmlformats.org/officeDocument/2006/relationships/hyperlink" Target="https://doi.org/10.1002/9781118783764.wbieme0092" TargetMode="External"/><Relationship Id="rId4" Type="http://schemas.openxmlformats.org/officeDocument/2006/relationships/settings" Target="settings.xml"/><Relationship Id="rId9" Type="http://schemas.openxmlformats.org/officeDocument/2006/relationships/hyperlink" Target="https://ictp.fpg.unc.edu/wp-content/uploads/ictp-media-and-networking-activities.docx" TargetMode="External"/><Relationship Id="rId14" Type="http://schemas.openxmlformats.org/officeDocument/2006/relationships/hyperlink" Target="https://mailchi.mp/email/implementeer-march2023?e=%5bUNIQID%5d" TargetMode="External"/><Relationship Id="rId22" Type="http://schemas.openxmlformats.org/officeDocument/2006/relationships/hyperlink" Target="https://impact.fpg.unc.edu/episode-5-planning-sustainability" TargetMode="External"/><Relationship Id="rId27" Type="http://schemas.openxmlformats.org/officeDocument/2006/relationships/hyperlink" Target="https://mailchi.mp/email/implementeer-dec-2022" TargetMode="External"/><Relationship Id="rId30" Type="http://schemas.openxmlformats.org/officeDocument/2006/relationships/hyperlink" Target="https://ictp.fpg.unc.edu/template-compendium/appendix-g-ictp-implementation-advice-and-support-network-surveys-and-maps/" TargetMode="External"/><Relationship Id="rId35" Type="http://schemas.openxmlformats.org/officeDocument/2006/relationships/hyperlink" Target="https://twitter.com/impactfpg?lang=en" TargetMode="External"/><Relationship Id="rId43" Type="http://schemas.openxmlformats.org/officeDocument/2006/relationships/hyperlink" Target="https://doi.org/10.1371/journal.pone.0131712"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ctp.fpg.unc.edu/wp-content/uploads/theoreticalunderpinnings.docx" TargetMode="External"/><Relationship Id="rId17" Type="http://schemas.openxmlformats.org/officeDocument/2006/relationships/hyperlink" Target="https://impact.fpg.unc.edu/implementation-science-work" TargetMode="External"/><Relationship Id="rId25" Type="http://schemas.openxmlformats.org/officeDocument/2006/relationships/image" Target="media/image2.jpeg"/><Relationship Id="rId33" Type="http://schemas.openxmlformats.org/officeDocument/2006/relationships/hyperlink" Target="https://ictp.fpg.unc.edu/child-welfare-resources" TargetMode="External"/><Relationship Id="rId38" Type="http://schemas.openxmlformats.org/officeDocument/2006/relationships/comments" Target="comments.xml"/><Relationship Id="rId46" Type="http://schemas.openxmlformats.org/officeDocument/2006/relationships/hyperlink" Target="https://doi.org/10.1016/s0140-6736(10)60809-4" TargetMode="External"/><Relationship Id="rId20" Type="http://schemas.openxmlformats.org/officeDocument/2006/relationships/hyperlink" Target="https://impact.fpg.unc.edu/episode-3-hierarchy-co-creation-california-foster-care-system"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16</Pages>
  <Words>5288</Words>
  <Characters>30147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Abbate, Sonya Kimberly</cp:lastModifiedBy>
  <cp:revision>35</cp:revision>
  <dcterms:created xsi:type="dcterms:W3CDTF">2024-04-20T03:45:00Z</dcterms:created>
  <dcterms:modified xsi:type="dcterms:W3CDTF">2024-06-11T18:21:00Z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