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EB2C" w14:textId="78F5A4AB" w:rsidR="002D03AD" w:rsidRDefault="00F95DFD" w:rsidP="00A94DCC">
      <w:pPr>
        <w:pStyle w:val="Heading1"/>
        <w:ind w:left="-450"/>
      </w:pPr>
      <w:r>
        <w:t>Readiness Matters!</w:t>
      </w:r>
    </w:p>
    <w:p w14:paraId="13F6050B" w14:textId="77777777" w:rsidR="00A94DCC" w:rsidRDefault="00EE7542" w:rsidP="00A94DCC">
      <w:r w:rsidRPr="00A94DCC">
        <w:t>Managing organizational change is complex. Readiness is a crucial starting point.</w:t>
      </w:r>
    </w:p>
    <w:p w14:paraId="10F50BC5" w14:textId="7F199856" w:rsidR="000A0C75" w:rsidRPr="00A94DCC" w:rsidRDefault="000A0C75" w:rsidP="00A94DCC">
      <w:pPr>
        <w:pStyle w:val="Heading2"/>
      </w:pPr>
      <w:r w:rsidRPr="00A94DCC">
        <w:t>What is Readiness?</w:t>
      </w:r>
    </w:p>
    <w:p w14:paraId="7348DEB9" w14:textId="5185B935" w:rsidR="00D67B02" w:rsidRPr="003835E7" w:rsidRDefault="00D67B02" w:rsidP="00CA1ADD">
      <w:pPr>
        <w:spacing w:before="160"/>
      </w:pPr>
      <w:r w:rsidRPr="003835E7">
        <w:t>Readiness is how organizational members collectively feel about a change effort, specifically:</w:t>
      </w:r>
    </w:p>
    <w:p w14:paraId="4D956687" w14:textId="6D4A2FAB" w:rsidR="00D67B02" w:rsidRPr="003835E7" w:rsidRDefault="00D67B02" w:rsidP="00A94DCC">
      <w:pPr>
        <w:pStyle w:val="ListParagraph"/>
        <w:numPr>
          <w:ilvl w:val="0"/>
          <w:numId w:val="4"/>
        </w:numPr>
      </w:pPr>
      <w:r w:rsidRPr="003835E7">
        <w:t>Shared resolve to stay the course and implement change (change commitment)</w:t>
      </w:r>
      <w:r w:rsidR="00A16371" w:rsidRPr="003835E7">
        <w:t>.</w:t>
      </w:r>
    </w:p>
    <w:p w14:paraId="49D8A182" w14:textId="77777777" w:rsidR="00A94DCC" w:rsidRPr="003835E7" w:rsidRDefault="00D67B02" w:rsidP="00A94DCC">
      <w:pPr>
        <w:pStyle w:val="ListParagraph"/>
        <w:numPr>
          <w:ilvl w:val="0"/>
          <w:numId w:val="4"/>
        </w:numPr>
      </w:pPr>
      <w:r w:rsidRPr="003835E7">
        <w:t xml:space="preserve">Shared belief in </w:t>
      </w:r>
      <w:r w:rsidR="00A16371" w:rsidRPr="003835E7">
        <w:t xml:space="preserve">the </w:t>
      </w:r>
      <w:r w:rsidRPr="003835E7">
        <w:t>ability to do so (change efficacy)</w:t>
      </w:r>
      <w:r w:rsidR="00A16371" w:rsidRPr="003835E7">
        <w:t>.</w:t>
      </w:r>
    </w:p>
    <w:p w14:paraId="0EAF41FC" w14:textId="17FD931B" w:rsidR="00DB4E45" w:rsidRPr="003835E7" w:rsidRDefault="00DB4E45" w:rsidP="00934C3D">
      <w:pPr>
        <w:spacing w:before="160"/>
      </w:pPr>
      <w:r w:rsidRPr="003835E7">
        <w:t xml:space="preserve">Lower readiness results in resistance and slowed or failed efforts. Some suggest that up to half of failed efforts are due to </w:t>
      </w:r>
      <w:r w:rsidRPr="003835E7">
        <w:t xml:space="preserve">a </w:t>
      </w:r>
      <w:r w:rsidRPr="003835E7">
        <w:t>lack of readiness.</w:t>
      </w:r>
      <w:r w:rsidR="00DF7FEE" w:rsidRPr="003835E7">
        <w:t xml:space="preserve"> </w:t>
      </w:r>
      <w:r w:rsidRPr="003835E7">
        <w:t>When staff are ready, they exhibit greater persistence, effort, and cooperation, leading to more effective change.</w:t>
      </w:r>
      <w:r w:rsidRPr="003835E7">
        <w:t xml:space="preserve"> </w:t>
      </w:r>
    </w:p>
    <w:p w14:paraId="1CA39990" w14:textId="77777777" w:rsidR="00132A64" w:rsidRPr="00EB531F" w:rsidRDefault="00132A64" w:rsidP="00846413">
      <w:pPr>
        <w:pStyle w:val="Heading3"/>
      </w:pPr>
      <w:r w:rsidRPr="00EB531F">
        <w:t>How does r</w:t>
      </w:r>
      <w:r w:rsidRPr="00EB531F">
        <w:t>eadiness fi</w:t>
      </w:r>
      <w:r w:rsidRPr="00EB531F">
        <w:t>t into the bigger picture of creating successful change?</w:t>
      </w:r>
    </w:p>
    <w:p w14:paraId="4B46F703" w14:textId="5608067D" w:rsidR="00132A64" w:rsidRPr="003835E7" w:rsidRDefault="006D5C8A" w:rsidP="00CA1ADD">
      <w:pPr>
        <w:spacing w:before="160"/>
      </w:pPr>
      <w:r w:rsidRPr="003835E7">
        <w:t>The l</w:t>
      </w:r>
      <w:r w:rsidR="00132A64" w:rsidRPr="003835E7">
        <w:t>evel of initial readiness is informed by several factors:</w:t>
      </w:r>
    </w:p>
    <w:p w14:paraId="7C7F15CA" w14:textId="36175F60" w:rsidR="00132A64" w:rsidRPr="003835E7" w:rsidRDefault="00132A64" w:rsidP="00DF7FEE">
      <w:pPr>
        <w:pStyle w:val="ListParagraph"/>
        <w:numPr>
          <w:ilvl w:val="0"/>
          <w:numId w:val="5"/>
        </w:numPr>
        <w:spacing w:before="160"/>
      </w:pPr>
      <w:r w:rsidRPr="003835E7">
        <w:t xml:space="preserve">Belief </w:t>
      </w:r>
      <w:r w:rsidR="006D5C8A" w:rsidRPr="003835E7">
        <w:t xml:space="preserve">that </w:t>
      </w:r>
      <w:r w:rsidRPr="003835E7">
        <w:t xml:space="preserve">the change will be positive and </w:t>
      </w:r>
      <w:r w:rsidR="006D5C8A" w:rsidRPr="003835E7">
        <w:t xml:space="preserve">that </w:t>
      </w:r>
      <w:r w:rsidRPr="003835E7">
        <w:t xml:space="preserve">individuals’ roles in supporting the change </w:t>
      </w:r>
      <w:r w:rsidR="006D5C8A" w:rsidRPr="003835E7">
        <w:br/>
      </w:r>
      <w:r w:rsidRPr="003835E7">
        <w:t>are clear.</w:t>
      </w:r>
    </w:p>
    <w:p w14:paraId="3273CF35" w14:textId="77777777" w:rsidR="00132A64" w:rsidRPr="003835E7" w:rsidRDefault="00132A64" w:rsidP="00132A64">
      <w:pPr>
        <w:pStyle w:val="ListParagraph"/>
        <w:numPr>
          <w:ilvl w:val="0"/>
          <w:numId w:val="5"/>
        </w:numPr>
      </w:pPr>
      <w:r w:rsidRPr="003835E7">
        <w:t>If the organization has what it needs to make the change, its prior history with change, and general culture and climate.</w:t>
      </w:r>
    </w:p>
    <w:p w14:paraId="162D28A2" w14:textId="77777777" w:rsidR="00132A64" w:rsidRPr="00EB531F" w:rsidRDefault="00132A64" w:rsidP="00846413">
      <w:pPr>
        <w:pStyle w:val="Heading3"/>
      </w:pPr>
      <w:r w:rsidRPr="00EB531F">
        <w:t>What shapes how ready people feel?</w:t>
      </w:r>
    </w:p>
    <w:p w14:paraId="00C70F23" w14:textId="77777777" w:rsidR="007D3D3C" w:rsidRDefault="007D3D3C" w:rsidP="00132A64">
      <w:pPr>
        <w:pStyle w:val="ListParagraph"/>
        <w:numPr>
          <w:ilvl w:val="0"/>
          <w:numId w:val="6"/>
        </w:numPr>
        <w:sectPr w:rsidR="007D3D3C" w:rsidSect="00FD075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152" w:right="1296" w:bottom="1152" w:left="1296" w:header="432" w:footer="576" w:gutter="0"/>
          <w:cols w:space="720"/>
          <w:titlePg/>
          <w:docGrid w:linePitch="360"/>
        </w:sectPr>
      </w:pPr>
    </w:p>
    <w:p w14:paraId="5D7C9728" w14:textId="77777777" w:rsidR="00132A64" w:rsidRPr="003835E7" w:rsidRDefault="00132A64" w:rsidP="00DF7FEE">
      <w:pPr>
        <w:pStyle w:val="ListParagraph"/>
        <w:numPr>
          <w:ilvl w:val="0"/>
          <w:numId w:val="6"/>
        </w:numPr>
        <w:spacing w:beforeLines="160" w:before="384"/>
      </w:pPr>
      <w:r w:rsidRPr="003835E7">
        <w:t>Do I know my role?</w:t>
      </w:r>
    </w:p>
    <w:p w14:paraId="0FBFBE3D" w14:textId="77777777" w:rsidR="00132A64" w:rsidRPr="003835E7" w:rsidRDefault="00132A64" w:rsidP="00DF7FEE">
      <w:pPr>
        <w:pStyle w:val="ListParagraph"/>
        <w:numPr>
          <w:ilvl w:val="0"/>
          <w:numId w:val="6"/>
        </w:numPr>
        <w:spacing w:beforeLines="160" w:before="384"/>
      </w:pPr>
      <w:r w:rsidRPr="003835E7">
        <w:t>Do I value this?</w:t>
      </w:r>
    </w:p>
    <w:p w14:paraId="49F1E26E" w14:textId="77777777" w:rsidR="00132A64" w:rsidRPr="003835E7" w:rsidRDefault="00132A64" w:rsidP="00DF7FEE">
      <w:pPr>
        <w:pStyle w:val="ListParagraph"/>
        <w:numPr>
          <w:ilvl w:val="0"/>
          <w:numId w:val="6"/>
        </w:numPr>
        <w:spacing w:beforeLines="160" w:before="384"/>
      </w:pPr>
      <w:proofErr w:type="gramStart"/>
      <w:r w:rsidRPr="003835E7">
        <w:t>Past history</w:t>
      </w:r>
      <w:proofErr w:type="gramEnd"/>
      <w:r w:rsidRPr="003835E7">
        <w:t>?</w:t>
      </w:r>
    </w:p>
    <w:p w14:paraId="5F887F9C" w14:textId="2D199728" w:rsidR="00132A64" w:rsidRPr="003835E7" w:rsidRDefault="00132A64" w:rsidP="00DF7FEE">
      <w:pPr>
        <w:pStyle w:val="ListParagraph"/>
        <w:numPr>
          <w:ilvl w:val="0"/>
          <w:numId w:val="6"/>
        </w:numPr>
        <w:spacing w:beforeLines="160" w:before="384"/>
      </w:pPr>
      <w:r w:rsidRPr="003835E7">
        <w:t>Incentives to do it?</w:t>
      </w:r>
      <w:r w:rsidR="000669D8" w:rsidRPr="003835E7">
        <w:br/>
      </w:r>
    </w:p>
    <w:p w14:paraId="129461DC" w14:textId="77777777" w:rsidR="00132A64" w:rsidRPr="003835E7" w:rsidRDefault="00132A64" w:rsidP="00DF7FEE">
      <w:pPr>
        <w:pStyle w:val="ListParagraph"/>
        <w:numPr>
          <w:ilvl w:val="0"/>
          <w:numId w:val="6"/>
        </w:numPr>
        <w:spacing w:beforeLines="160" w:before="384"/>
        <w:ind w:right="-576"/>
      </w:pPr>
      <w:r w:rsidRPr="003835E7">
        <w:t>Organizational culture?</w:t>
      </w:r>
    </w:p>
    <w:p w14:paraId="617AF4C2" w14:textId="77777777" w:rsidR="00132A64" w:rsidRPr="003835E7" w:rsidRDefault="00132A64" w:rsidP="00DF7FEE">
      <w:pPr>
        <w:pStyle w:val="ListParagraph"/>
        <w:numPr>
          <w:ilvl w:val="0"/>
          <w:numId w:val="6"/>
        </w:numPr>
        <w:spacing w:beforeLines="160" w:before="384"/>
        <w:ind w:right="-576"/>
      </w:pPr>
      <w:r w:rsidRPr="003835E7">
        <w:t xml:space="preserve">Do we have what we need to do it? </w:t>
      </w:r>
    </w:p>
    <w:p w14:paraId="7AC94D32" w14:textId="77777777" w:rsidR="008367B6" w:rsidRPr="003835E7" w:rsidRDefault="00132A64" w:rsidP="007D3D3C">
      <w:pPr>
        <w:pStyle w:val="ListParagraph"/>
        <w:numPr>
          <w:ilvl w:val="0"/>
          <w:numId w:val="6"/>
        </w:numPr>
        <w:spacing w:after="360"/>
        <w:ind w:right="-576"/>
      </w:pPr>
      <w:r w:rsidRPr="003835E7">
        <w:t>Am I clear on what “it” is?</w:t>
      </w:r>
      <w:r w:rsidR="00B84006" w:rsidRPr="003835E7">
        <w:rPr>
          <w:noProof/>
        </w:rPr>
        <w:t xml:space="preserve"> </w:t>
      </w:r>
    </w:p>
    <w:p w14:paraId="6F9C6E8E" w14:textId="77777777" w:rsidR="007D3D3C" w:rsidRDefault="007D3D3C" w:rsidP="008367B6">
      <w:pPr>
        <w:spacing w:after="360"/>
        <w:ind w:left="-86"/>
        <w:sectPr w:rsidR="007D3D3C" w:rsidSect="007D3D3C">
          <w:type w:val="continuous"/>
          <w:pgSz w:w="12240" w:h="15840"/>
          <w:pgMar w:top="1152" w:right="1296" w:bottom="1152" w:left="1296" w:header="432" w:footer="576" w:gutter="0"/>
          <w:cols w:num="2" w:space="720"/>
          <w:titlePg/>
          <w:docGrid w:linePitch="360"/>
        </w:sectPr>
      </w:pPr>
    </w:p>
    <w:p w14:paraId="3A0F2AC4" w14:textId="07B4F716" w:rsidR="00C45F0E" w:rsidRDefault="00B84006" w:rsidP="003B7025">
      <w:pPr>
        <w:spacing w:after="360"/>
        <w:ind w:left="-450"/>
        <w:jc w:val="center"/>
      </w:pPr>
      <w:r>
        <w:rPr>
          <w:noProof/>
        </w:rPr>
        <w:drawing>
          <wp:inline distT="0" distB="0" distL="0" distR="0" wp14:anchorId="3F97E246" wp14:editId="21B5CEC4">
            <wp:extent cx="6949238" cy="1923393"/>
            <wp:effectExtent l="0" t="0" r="4445" b="1270"/>
            <wp:docPr id="1683770516" name="Picture 5" descr="Puzzle pieces with the words Willing, Able and Read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70516" name="Picture 5" descr="Puzzle pieces with the words Willing, Able and Ready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8" r="12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01" cy="1952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1E8878" w14:textId="77777777" w:rsidR="003835E7" w:rsidRDefault="003835E7">
      <w:pPr>
        <w:rPr>
          <w:rFonts w:eastAsiaTheme="majorEastAsia" w:cstheme="majorBidi"/>
          <w:color w:val="0F4761" w:themeColor="accent1" w:themeShade="BF"/>
        </w:rPr>
      </w:pPr>
      <w:r>
        <w:br w:type="page"/>
      </w:r>
    </w:p>
    <w:p w14:paraId="07743BC3" w14:textId="2C3BF068" w:rsidR="00FB6DC0" w:rsidRDefault="00FB6DC0" w:rsidP="00846413">
      <w:pPr>
        <w:pStyle w:val="Heading3"/>
      </w:pPr>
      <w:r>
        <w:lastRenderedPageBreak/>
        <w:t>Readiness Formula</w:t>
      </w:r>
    </w:p>
    <w:p w14:paraId="61554249" w14:textId="578A4C5C" w:rsidR="00FB6DC0" w:rsidRPr="003835E7" w:rsidRDefault="00FB6DC0" w:rsidP="003835E7">
      <w:pPr>
        <w:spacing w:before="160"/>
      </w:pPr>
      <w:r w:rsidRPr="003835E7">
        <w:t xml:space="preserve">You </w:t>
      </w:r>
      <w:r w:rsidR="008A723F" w:rsidRPr="003835E7">
        <w:t>must</w:t>
      </w:r>
      <w:r w:rsidRPr="003835E7">
        <w:t xml:space="preserve"> have both Willingness (</w:t>
      </w:r>
      <w:r w:rsidR="00DF7FEE" w:rsidRPr="003835E7">
        <w:rPr>
          <w:b/>
          <w:bCs/>
        </w:rPr>
        <w:t>Psychological</w:t>
      </w:r>
      <w:r w:rsidRPr="003835E7">
        <w:t xml:space="preserve"> component of readiness) and </w:t>
      </w:r>
      <w:r w:rsidRPr="003835E7">
        <w:rPr>
          <w:b/>
          <w:bCs/>
        </w:rPr>
        <w:t>Ability</w:t>
      </w:r>
      <w:r w:rsidRPr="003835E7">
        <w:t xml:space="preserve"> (technical component of readiness) to make the change happen.</w:t>
      </w:r>
      <w:r w:rsidR="003835E7" w:rsidRPr="003835E7">
        <w:t xml:space="preserve"> </w:t>
      </w:r>
      <w:r w:rsidRPr="003835E7">
        <w:t>Willing + Able = Ready</w:t>
      </w:r>
      <w:r w:rsidR="003835E7" w:rsidRPr="003835E7">
        <w:t xml:space="preserve">. </w:t>
      </w:r>
    </w:p>
    <w:p w14:paraId="1EDCD6F1" w14:textId="77777777" w:rsidR="00FB6DC0" w:rsidRPr="003835E7" w:rsidRDefault="00FB6DC0" w:rsidP="004A52EA">
      <w:pPr>
        <w:pStyle w:val="ListParagraph"/>
        <w:numPr>
          <w:ilvl w:val="0"/>
          <w:numId w:val="7"/>
        </w:numPr>
      </w:pPr>
      <w:r w:rsidRPr="004A52EA">
        <w:rPr>
          <w:b/>
          <w:bCs/>
        </w:rPr>
        <w:t>Willing</w:t>
      </w:r>
      <w:r w:rsidRPr="003835E7">
        <w:t xml:space="preserve">: Want it, care about it, believe we can do it. </w:t>
      </w:r>
    </w:p>
    <w:p w14:paraId="192EAF06" w14:textId="77777777" w:rsidR="00FB6DC0" w:rsidRPr="003835E7" w:rsidRDefault="00FB6DC0" w:rsidP="004A52EA">
      <w:pPr>
        <w:pStyle w:val="ListParagraph"/>
        <w:numPr>
          <w:ilvl w:val="0"/>
          <w:numId w:val="7"/>
        </w:numPr>
      </w:pPr>
      <w:r w:rsidRPr="004A52EA">
        <w:rPr>
          <w:b/>
          <w:bCs/>
        </w:rPr>
        <w:t>Able</w:t>
      </w:r>
      <w:r w:rsidRPr="003835E7">
        <w:t>: Have what we need to do it (resources, abilities, skills, knowledge).</w:t>
      </w:r>
    </w:p>
    <w:p w14:paraId="43A6A3AF" w14:textId="77777777" w:rsidR="00FB6DC0" w:rsidRPr="003835E7" w:rsidRDefault="00FB6DC0" w:rsidP="00846413">
      <w:pPr>
        <w:pStyle w:val="Heading3"/>
      </w:pPr>
      <w:r w:rsidRPr="003835E7">
        <w:t>What if I don't have both willingness and ability?</w:t>
      </w:r>
    </w:p>
    <w:p w14:paraId="6AE24551" w14:textId="77777777" w:rsidR="00FB6DC0" w:rsidRPr="003835E7" w:rsidRDefault="00FB6DC0" w:rsidP="00DC2E83">
      <w:pPr>
        <w:pStyle w:val="ListParagraph"/>
        <w:numPr>
          <w:ilvl w:val="0"/>
          <w:numId w:val="8"/>
        </w:numPr>
      </w:pPr>
      <w:r w:rsidRPr="00DC2E83">
        <w:rPr>
          <w:b/>
          <w:bCs/>
        </w:rPr>
        <w:t>Willing but not able</w:t>
      </w:r>
      <w:r w:rsidRPr="003835E7">
        <w:t xml:space="preserve">: staff are committed, but don’t have what they need to do it. This can cause frustration, </w:t>
      </w:r>
      <w:proofErr w:type="gramStart"/>
      <w:r w:rsidRPr="003835E7">
        <w:t>be demoralizing</w:t>
      </w:r>
      <w:proofErr w:type="gramEnd"/>
      <w:r w:rsidRPr="003835E7">
        <w:t>, and erode existing motivation over time.</w:t>
      </w:r>
    </w:p>
    <w:p w14:paraId="1ED31BB0" w14:textId="77777777" w:rsidR="00FB6DC0" w:rsidRPr="003835E7" w:rsidRDefault="00FB6DC0" w:rsidP="00DC2E83">
      <w:pPr>
        <w:pStyle w:val="ListParagraph"/>
        <w:numPr>
          <w:ilvl w:val="0"/>
          <w:numId w:val="8"/>
        </w:numPr>
      </w:pPr>
      <w:r w:rsidRPr="00DC2E83">
        <w:rPr>
          <w:b/>
          <w:bCs/>
        </w:rPr>
        <w:t>Able but not willing</w:t>
      </w:r>
      <w:r w:rsidRPr="003835E7">
        <w:t>: organization has what it needs, but staff aren’t committed/motivated. This can lead to resistance, apathy, and stagnation.</w:t>
      </w:r>
    </w:p>
    <w:p w14:paraId="0F90107A" w14:textId="7B1753EC" w:rsidR="00574F26" w:rsidRDefault="00FB6DC0" w:rsidP="00A86BE2">
      <w:pPr>
        <w:ind w:left="-90"/>
      </w:pPr>
      <w:r w:rsidRPr="003835E7">
        <w:t>Source: Scaccia et al., 2015 and Weiner, 2009.</w:t>
      </w:r>
    </w:p>
    <w:p w14:paraId="7C8D6B41" w14:textId="72E6AF79" w:rsidR="008F65C1" w:rsidRPr="00A94DCC" w:rsidRDefault="008F65C1" w:rsidP="008F65C1">
      <w:pPr>
        <w:pStyle w:val="Heading2"/>
      </w:pPr>
      <w:r>
        <w:t>Fostering and Nurturing Readiness</w:t>
      </w:r>
    </w:p>
    <w:p w14:paraId="4804D5DD" w14:textId="010BDD91" w:rsidR="008F65C1" w:rsidRDefault="000D416C" w:rsidP="000D416C">
      <w:r w:rsidRPr="000D416C">
        <w:t xml:space="preserve">Organizational context and environment are constantly changing, and those changes can impact readiness. Nurturing and assessing readiness throughout a change effort can strengthen staff commitment and effort, as well as </w:t>
      </w:r>
      <w:proofErr w:type="gramStart"/>
      <w:r w:rsidR="007E3053" w:rsidRPr="000D416C">
        <w:t>inform</w:t>
      </w:r>
      <w:proofErr w:type="gramEnd"/>
      <w:r w:rsidRPr="000D416C">
        <w:t xml:space="preserve"> needed changes to implementation strategies.</w:t>
      </w:r>
    </w:p>
    <w:p w14:paraId="0387B110" w14:textId="77777777" w:rsidR="006119DE" w:rsidRDefault="006119DE" w:rsidP="00846413">
      <w:pPr>
        <w:pStyle w:val="Heading3"/>
        <w:sectPr w:rsidR="006119DE" w:rsidSect="007D3D3C">
          <w:type w:val="continuous"/>
          <w:pgSz w:w="12240" w:h="15840"/>
          <w:pgMar w:top="1152" w:right="1296" w:bottom="1152" w:left="1296" w:header="432" w:footer="576" w:gutter="0"/>
          <w:cols w:space="720"/>
          <w:titlePg/>
          <w:docGrid w:linePitch="360"/>
        </w:sectPr>
      </w:pPr>
    </w:p>
    <w:p w14:paraId="2C0A2408" w14:textId="77777777" w:rsidR="004F2002" w:rsidRPr="004F2002" w:rsidRDefault="004F2002" w:rsidP="00846413">
      <w:pPr>
        <w:pStyle w:val="Heading3"/>
      </w:pPr>
      <w:r w:rsidRPr="004F2002">
        <w:t xml:space="preserve">Throughout the stages of Triple P implementation, organizational readiness can be enhanced through: </w:t>
      </w:r>
    </w:p>
    <w:p w14:paraId="1C151163" w14:textId="77777777" w:rsidR="004F2002" w:rsidRPr="004F2002" w:rsidRDefault="004F2002" w:rsidP="004F2002">
      <w:pPr>
        <w:pStyle w:val="ListParagraph"/>
        <w:numPr>
          <w:ilvl w:val="0"/>
          <w:numId w:val="9"/>
        </w:numPr>
      </w:pPr>
      <w:r w:rsidRPr="004F2002">
        <w:t>Opportunities for staff to learn and ask questions about the Triple P System.</w:t>
      </w:r>
    </w:p>
    <w:p w14:paraId="6F48CB91" w14:textId="77777777" w:rsidR="004F2002" w:rsidRPr="004F2002" w:rsidRDefault="004F2002" w:rsidP="004F2002">
      <w:pPr>
        <w:pStyle w:val="ListParagraph"/>
        <w:numPr>
          <w:ilvl w:val="0"/>
          <w:numId w:val="9"/>
        </w:numPr>
      </w:pPr>
      <w:r w:rsidRPr="004F2002">
        <w:t xml:space="preserve">Inclusion of staff perspective in exploring the fit of Triple P with the organization and the families it serves. </w:t>
      </w:r>
    </w:p>
    <w:p w14:paraId="56B67A40" w14:textId="77777777" w:rsidR="004F2002" w:rsidRPr="004F2002" w:rsidRDefault="004F2002" w:rsidP="004F2002">
      <w:pPr>
        <w:pStyle w:val="ListParagraph"/>
        <w:numPr>
          <w:ilvl w:val="0"/>
          <w:numId w:val="9"/>
        </w:numPr>
      </w:pPr>
      <w:r w:rsidRPr="004F2002">
        <w:t xml:space="preserve">Ongoing opportunities for staff learning, inquiry, and sharing throughout the implementation process. </w:t>
      </w:r>
    </w:p>
    <w:p w14:paraId="317CDDC4" w14:textId="77777777" w:rsidR="004F2002" w:rsidRPr="004F2002" w:rsidRDefault="004F2002" w:rsidP="004F2002">
      <w:pPr>
        <w:pStyle w:val="ListParagraph"/>
        <w:numPr>
          <w:ilvl w:val="0"/>
          <w:numId w:val="9"/>
        </w:numPr>
      </w:pPr>
      <w:r w:rsidRPr="004F2002">
        <w:t xml:space="preserve">Incorporating staff feedback in ongoing continuous quality improvement efforts. </w:t>
      </w:r>
    </w:p>
    <w:p w14:paraId="5D39FD03" w14:textId="77777777" w:rsidR="00CB7976" w:rsidRDefault="004F2002" w:rsidP="00CB7976">
      <w:pPr>
        <w:pStyle w:val="ListParagraph"/>
        <w:numPr>
          <w:ilvl w:val="0"/>
          <w:numId w:val="9"/>
        </w:numPr>
      </w:pPr>
      <w:r w:rsidRPr="004F2002">
        <w:t xml:space="preserve">Providing clear guidance about staff roles and available </w:t>
      </w:r>
      <w:r w:rsidR="002208C2" w:rsidRPr="004F2002">
        <w:t>support</w:t>
      </w:r>
      <w:r w:rsidRPr="004F2002">
        <w:t>.</w:t>
      </w:r>
    </w:p>
    <w:p w14:paraId="27E5F603" w14:textId="13166554" w:rsidR="004F2002" w:rsidRDefault="004F2002" w:rsidP="00CB7976">
      <w:pPr>
        <w:pStyle w:val="ListParagraph"/>
        <w:numPr>
          <w:ilvl w:val="0"/>
          <w:numId w:val="9"/>
        </w:numPr>
      </w:pPr>
      <w:r w:rsidRPr="004F2002">
        <w:t>Communicating Triple P successes.</w:t>
      </w:r>
    </w:p>
    <w:p w14:paraId="07B954D7" w14:textId="77777777" w:rsidR="004F2002" w:rsidRPr="004F2002" w:rsidRDefault="004F2002" w:rsidP="00D2114F">
      <w:pPr>
        <w:pStyle w:val="Heading3"/>
        <w:ind w:left="0"/>
      </w:pPr>
      <w:r w:rsidRPr="004F2002">
        <w:t>Leaders play a critical role in supporting readiness as they communicate organizational priorities and values through:</w:t>
      </w:r>
    </w:p>
    <w:p w14:paraId="6BF87FFD" w14:textId="22732C3E" w:rsidR="004F2002" w:rsidRPr="004F2002" w:rsidRDefault="004F2002" w:rsidP="00D2114F">
      <w:pPr>
        <w:pStyle w:val="ListParagraph"/>
        <w:numPr>
          <w:ilvl w:val="0"/>
          <w:numId w:val="10"/>
        </w:numPr>
        <w:ind w:left="792" w:right="234"/>
      </w:pPr>
      <w:r w:rsidRPr="004F2002">
        <w:t>What they pay attention to</w:t>
      </w:r>
    </w:p>
    <w:p w14:paraId="3752FC7B" w14:textId="37751520" w:rsidR="004F2002" w:rsidRPr="004F2002" w:rsidRDefault="004F2002" w:rsidP="00D2114F">
      <w:pPr>
        <w:pStyle w:val="ListParagraph"/>
        <w:numPr>
          <w:ilvl w:val="0"/>
          <w:numId w:val="10"/>
        </w:numPr>
        <w:ind w:left="792" w:right="234"/>
      </w:pPr>
      <w:r w:rsidRPr="004F2002">
        <w:t>What they measure</w:t>
      </w:r>
    </w:p>
    <w:p w14:paraId="05ACBFFF" w14:textId="21B834DC" w:rsidR="004F2002" w:rsidRPr="004F2002" w:rsidRDefault="004F2002" w:rsidP="00D2114F">
      <w:pPr>
        <w:pStyle w:val="ListParagraph"/>
        <w:numPr>
          <w:ilvl w:val="0"/>
          <w:numId w:val="10"/>
        </w:numPr>
        <w:ind w:left="792" w:right="234"/>
      </w:pPr>
      <w:r w:rsidRPr="004F2002">
        <w:t>How they react to critical crises</w:t>
      </w:r>
    </w:p>
    <w:p w14:paraId="4F4E4DC9" w14:textId="32D0934C" w:rsidR="004F2002" w:rsidRPr="004F2002" w:rsidRDefault="004F2002" w:rsidP="00D2114F">
      <w:pPr>
        <w:pStyle w:val="ListParagraph"/>
        <w:numPr>
          <w:ilvl w:val="0"/>
          <w:numId w:val="10"/>
        </w:numPr>
        <w:ind w:left="792" w:right="234"/>
      </w:pPr>
      <w:r w:rsidRPr="004F2002">
        <w:t>How they allocate resources</w:t>
      </w:r>
    </w:p>
    <w:p w14:paraId="0A0B020C" w14:textId="06AF8701" w:rsidR="004F2002" w:rsidRPr="004F2002" w:rsidRDefault="004F2002" w:rsidP="00D2114F">
      <w:pPr>
        <w:pStyle w:val="ListParagraph"/>
        <w:numPr>
          <w:ilvl w:val="0"/>
          <w:numId w:val="10"/>
        </w:numPr>
        <w:tabs>
          <w:tab w:val="left" w:pos="4140"/>
        </w:tabs>
        <w:ind w:left="792" w:right="234"/>
      </w:pPr>
      <w:r w:rsidRPr="004F2002">
        <w:t>How they model, teach, and coach</w:t>
      </w:r>
    </w:p>
    <w:p w14:paraId="635A3AA8" w14:textId="23D93592" w:rsidR="004F2002" w:rsidRPr="004F2002" w:rsidRDefault="004F2002" w:rsidP="00D2114F">
      <w:pPr>
        <w:pStyle w:val="ListParagraph"/>
        <w:numPr>
          <w:ilvl w:val="0"/>
          <w:numId w:val="10"/>
        </w:numPr>
        <w:ind w:left="792" w:right="234"/>
      </w:pPr>
      <w:r w:rsidRPr="004F2002">
        <w:t>How they allocate rewards</w:t>
      </w:r>
      <w:r w:rsidR="006119DE">
        <w:t>,</w:t>
      </w:r>
      <w:r w:rsidRPr="004F2002">
        <w:t xml:space="preserve"> and</w:t>
      </w:r>
    </w:p>
    <w:p w14:paraId="178936FF" w14:textId="77777777" w:rsidR="004F2002" w:rsidRPr="004F2002" w:rsidRDefault="004F2002" w:rsidP="00D2114F">
      <w:pPr>
        <w:pStyle w:val="ListParagraph"/>
        <w:numPr>
          <w:ilvl w:val="0"/>
          <w:numId w:val="10"/>
        </w:numPr>
        <w:ind w:left="792" w:right="234"/>
      </w:pPr>
      <w:r w:rsidRPr="004F2002">
        <w:t>How they recruit, select, and promote.</w:t>
      </w:r>
    </w:p>
    <w:p w14:paraId="07A07235" w14:textId="6297F03C" w:rsidR="006119DE" w:rsidRDefault="00EB3798" w:rsidP="00EB3798">
      <w:pPr>
        <w:ind w:left="450" w:right="288"/>
        <w:sectPr w:rsidR="006119DE" w:rsidSect="006119DE">
          <w:type w:val="continuous"/>
          <w:pgSz w:w="12240" w:h="15840"/>
          <w:pgMar w:top="1152" w:right="1296" w:bottom="1152" w:left="1296" w:header="432" w:footer="576" w:gutter="0"/>
          <w:cols w:num="2" w:space="720"/>
          <w:titlePg/>
          <w:docGrid w:linePitch="360"/>
        </w:sectPr>
      </w:pPr>
      <w:r>
        <w:t xml:space="preserve">Source: </w:t>
      </w:r>
      <w:r w:rsidR="004F2002" w:rsidRPr="004F2002">
        <w:t>Aarons, et al., 2014)</w:t>
      </w:r>
    </w:p>
    <w:p w14:paraId="40963943" w14:textId="1BC8FF03" w:rsidR="000D416C" w:rsidRDefault="000D416C" w:rsidP="004F2002">
      <w:pPr>
        <w:pStyle w:val="ListParagraph"/>
        <w:numPr>
          <w:ilvl w:val="0"/>
          <w:numId w:val="10"/>
        </w:numPr>
      </w:pPr>
      <w:r>
        <w:br w:type="page"/>
      </w:r>
    </w:p>
    <w:p w14:paraId="13877530" w14:textId="5234599C" w:rsidR="0072204C" w:rsidRDefault="0043101A" w:rsidP="007F1C7B">
      <w:pPr>
        <w:pStyle w:val="Heading2"/>
        <w:spacing w:before="360" w:after="360"/>
        <w:ind w:left="-446"/>
      </w:pPr>
      <w:r>
        <w:lastRenderedPageBreak/>
        <w:t xml:space="preserve">The </w:t>
      </w:r>
      <w:r w:rsidR="007F1C7B">
        <w:t>Role of Leadership in Nurturing Readiness</w:t>
      </w:r>
    </w:p>
    <w:tbl>
      <w:tblPr>
        <w:tblStyle w:val="GridTable4-Accent1"/>
        <w:tblW w:w="103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890"/>
        <w:gridCol w:w="2430"/>
        <w:gridCol w:w="3150"/>
        <w:gridCol w:w="2880"/>
      </w:tblGrid>
      <w:tr w:rsidR="00E15AFC" w14:paraId="0344A2E0" w14:textId="77777777" w:rsidTr="00F1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184DEF2C" w14:textId="77777777" w:rsidR="00E15AFC" w:rsidRDefault="00E15AFC" w:rsidP="00C939B2">
            <w:pPr>
              <w:ind w:left="0"/>
            </w:pPr>
          </w:p>
        </w:tc>
        <w:tc>
          <w:tcPr>
            <w:tcW w:w="2430" w:type="dxa"/>
            <w:vAlign w:val="center"/>
          </w:tcPr>
          <w:p w14:paraId="00DD317F" w14:textId="1DA6CC57" w:rsidR="00E15AFC" w:rsidRDefault="003D5AE6" w:rsidP="00F11D7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Leaders</w:t>
            </w:r>
          </w:p>
        </w:tc>
        <w:tc>
          <w:tcPr>
            <w:tcW w:w="3150" w:type="dxa"/>
            <w:vAlign w:val="center"/>
          </w:tcPr>
          <w:p w14:paraId="40C085B1" w14:textId="291CBDD0" w:rsidR="00E15AFC" w:rsidRDefault="003D5AE6" w:rsidP="00F11D7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Teams</w:t>
            </w:r>
          </w:p>
        </w:tc>
        <w:tc>
          <w:tcPr>
            <w:tcW w:w="2880" w:type="dxa"/>
            <w:vAlign w:val="center"/>
          </w:tcPr>
          <w:p w14:paraId="34D5A5C1" w14:textId="59F7ABDE" w:rsidR="00E15AFC" w:rsidRDefault="003D5AE6" w:rsidP="00F11D7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Managers</w:t>
            </w:r>
          </w:p>
        </w:tc>
      </w:tr>
      <w:tr w:rsidR="00E15AFC" w14:paraId="1B925647" w14:textId="77777777" w:rsidTr="0043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F9F9F9"/>
          </w:tcPr>
          <w:p w14:paraId="7B2922F8" w14:textId="1BE10E38" w:rsidR="00E15AFC" w:rsidRDefault="003D5AE6" w:rsidP="00E0691E">
            <w:pPr>
              <w:ind w:left="0" w:right="141"/>
            </w:pPr>
            <w:r>
              <w:t xml:space="preserve">Creating </w:t>
            </w:r>
            <w:r w:rsidR="00DD2557">
              <w:br/>
            </w:r>
            <w:r>
              <w:t>Buy-In</w:t>
            </w:r>
          </w:p>
        </w:tc>
        <w:tc>
          <w:tcPr>
            <w:tcW w:w="2430" w:type="dxa"/>
            <w:shd w:val="clear" w:color="auto" w:fill="F9F9F9"/>
          </w:tcPr>
          <w:p w14:paraId="742F7BC1" w14:textId="406D8205" w:rsidR="00E15AFC" w:rsidRPr="00F059B6" w:rsidRDefault="000834EA" w:rsidP="00F059B6">
            <w:pPr>
              <w:ind w:left="0"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059B6">
              <w:rPr>
                <w:sz w:val="22"/>
                <w:szCs w:val="22"/>
              </w:rPr>
              <w:t>Communicate a clear vision for the change, fit with agency mission and goals, and why the change is important.</w:t>
            </w:r>
          </w:p>
        </w:tc>
        <w:tc>
          <w:tcPr>
            <w:tcW w:w="3150" w:type="dxa"/>
            <w:shd w:val="clear" w:color="auto" w:fill="F9F9F9"/>
          </w:tcPr>
          <w:p w14:paraId="5CAB8F07" w14:textId="31BA5531" w:rsidR="00E15AFC" w:rsidRPr="00F059B6" w:rsidRDefault="00F059B6" w:rsidP="00F059B6">
            <w:pPr>
              <w:ind w:left="0" w:right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059B6">
              <w:rPr>
                <w:sz w:val="22"/>
                <w:szCs w:val="22"/>
              </w:rPr>
              <w:t>Provide frequent communication about implementation efforts and opportunities for staff to participate in decision-making and continuous quality improvement efforts.</w:t>
            </w:r>
          </w:p>
        </w:tc>
        <w:tc>
          <w:tcPr>
            <w:tcW w:w="2880" w:type="dxa"/>
            <w:shd w:val="clear" w:color="auto" w:fill="F9F9F9"/>
          </w:tcPr>
          <w:p w14:paraId="3C9AD962" w14:textId="28604CC2" w:rsidR="00E15AFC" w:rsidRPr="00F059B6" w:rsidRDefault="00F059B6" w:rsidP="00F059B6">
            <w:pPr>
              <w:ind w:left="0" w:righ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059B6">
              <w:rPr>
                <w:sz w:val="22"/>
                <w:szCs w:val="22"/>
              </w:rPr>
              <w:t>Communicate to staff about their specific role, responsibility, and available supports.</w:t>
            </w:r>
          </w:p>
        </w:tc>
      </w:tr>
      <w:tr w:rsidR="00E15AFC" w14:paraId="6F7BE2F7" w14:textId="77777777" w:rsidTr="00AE3F0E">
        <w:trPr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80494D1" w14:textId="6792F690" w:rsidR="00E15AFC" w:rsidRDefault="00E93AEA" w:rsidP="00E0691E">
            <w:pPr>
              <w:ind w:left="0" w:right="141"/>
            </w:pPr>
            <w:r>
              <w:t>Teaming</w:t>
            </w:r>
          </w:p>
        </w:tc>
        <w:tc>
          <w:tcPr>
            <w:tcW w:w="2430" w:type="dxa"/>
          </w:tcPr>
          <w:p w14:paraId="42CE0A84" w14:textId="3C16403F" w:rsidR="00E15AFC" w:rsidRPr="00F059B6" w:rsidRDefault="00801809" w:rsidP="00F059B6">
            <w:pPr>
              <w:ind w:left="0"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1809">
              <w:rPr>
                <w:sz w:val="22"/>
                <w:szCs w:val="22"/>
              </w:rPr>
              <w:t>Work with teams to remove barriers, allocate resources, and celebrate successes.</w:t>
            </w:r>
          </w:p>
        </w:tc>
        <w:tc>
          <w:tcPr>
            <w:tcW w:w="3150" w:type="dxa"/>
          </w:tcPr>
          <w:p w14:paraId="757635B4" w14:textId="25D17C3A" w:rsidR="00E15AFC" w:rsidRPr="00F059B6" w:rsidRDefault="00801809" w:rsidP="00F059B6">
            <w:pPr>
              <w:ind w:left="0"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1809">
              <w:rPr>
                <w:sz w:val="22"/>
                <w:szCs w:val="22"/>
              </w:rPr>
              <w:t xml:space="preserve">Identify, organize, align, and sustain the necessary infrastructure to facilitate </w:t>
            </w:r>
            <w:r>
              <w:rPr>
                <w:sz w:val="22"/>
                <w:szCs w:val="22"/>
              </w:rPr>
              <w:t>o</w:t>
            </w:r>
            <w:r w:rsidRPr="00801809">
              <w:rPr>
                <w:sz w:val="22"/>
                <w:szCs w:val="22"/>
              </w:rPr>
              <w:t>rganizational motivation and capacity.</w:t>
            </w:r>
          </w:p>
        </w:tc>
        <w:tc>
          <w:tcPr>
            <w:tcW w:w="2880" w:type="dxa"/>
          </w:tcPr>
          <w:p w14:paraId="52F72CBB" w14:textId="02B3144C" w:rsidR="00E15AFC" w:rsidRPr="00F059B6" w:rsidRDefault="00801809" w:rsidP="00F059B6">
            <w:pPr>
              <w:ind w:left="0" w:righ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01809">
              <w:rPr>
                <w:sz w:val="22"/>
                <w:szCs w:val="22"/>
              </w:rPr>
              <w:t>Identify and share areas of staff motivation and resistance with implementation teams.</w:t>
            </w:r>
          </w:p>
        </w:tc>
      </w:tr>
      <w:tr w:rsidR="00E15AFC" w14:paraId="4A38002A" w14:textId="77777777" w:rsidTr="00431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F9F9F9"/>
          </w:tcPr>
          <w:p w14:paraId="7EBF002F" w14:textId="27850106" w:rsidR="00E15AFC" w:rsidRDefault="00E93AEA" w:rsidP="00E0691E">
            <w:pPr>
              <w:ind w:left="0" w:right="141"/>
            </w:pPr>
            <w:r>
              <w:t>Providing Support</w:t>
            </w:r>
          </w:p>
        </w:tc>
        <w:tc>
          <w:tcPr>
            <w:tcW w:w="2430" w:type="dxa"/>
            <w:shd w:val="clear" w:color="auto" w:fill="F9F9F9"/>
          </w:tcPr>
          <w:p w14:paraId="0076FEFE" w14:textId="3DD9E579" w:rsidR="00E15AFC" w:rsidRPr="00F059B6" w:rsidRDefault="00217E7C" w:rsidP="00F059B6">
            <w:pPr>
              <w:ind w:left="0"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7E7C">
              <w:rPr>
                <w:sz w:val="22"/>
                <w:szCs w:val="22"/>
              </w:rPr>
              <w:t>Provide specific, behavioral praise as staff start changing behavior.</w:t>
            </w:r>
            <w:r w:rsidRPr="00217E7C">
              <w:rPr>
                <w:sz w:val="22"/>
                <w:szCs w:val="22"/>
              </w:rPr>
              <w:tab/>
            </w:r>
          </w:p>
        </w:tc>
        <w:tc>
          <w:tcPr>
            <w:tcW w:w="3150" w:type="dxa"/>
            <w:shd w:val="clear" w:color="auto" w:fill="F9F9F9"/>
          </w:tcPr>
          <w:p w14:paraId="702109BF" w14:textId="737D177C" w:rsidR="00E15AFC" w:rsidRPr="00F059B6" w:rsidRDefault="00217E7C" w:rsidP="00F059B6">
            <w:pPr>
              <w:ind w:left="0" w:right="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7E7C">
              <w:rPr>
                <w:sz w:val="22"/>
                <w:szCs w:val="22"/>
              </w:rPr>
              <w:t>Work with staff and other partners to determine appropriate training, coaching, and other supports.</w:t>
            </w:r>
          </w:p>
        </w:tc>
        <w:tc>
          <w:tcPr>
            <w:tcW w:w="2880" w:type="dxa"/>
            <w:shd w:val="clear" w:color="auto" w:fill="F9F9F9"/>
          </w:tcPr>
          <w:p w14:paraId="3E7FDC6C" w14:textId="74522CB4" w:rsidR="00E15AFC" w:rsidRPr="00F059B6" w:rsidRDefault="00217E7C" w:rsidP="00F059B6">
            <w:pPr>
              <w:ind w:left="0" w:right="8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7E7C">
              <w:rPr>
                <w:sz w:val="22"/>
                <w:szCs w:val="22"/>
              </w:rPr>
              <w:t>Provide supportive, empathetic supervision that incorporates coaching best practices.</w:t>
            </w:r>
          </w:p>
        </w:tc>
      </w:tr>
      <w:tr w:rsidR="00E93AEA" w14:paraId="32EA04C3" w14:textId="77777777" w:rsidTr="00AE3F0E">
        <w:trPr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4F21DFB0" w14:textId="18950469" w:rsidR="00E93AEA" w:rsidRDefault="00E93AEA" w:rsidP="00E0691E">
            <w:pPr>
              <w:ind w:left="0" w:right="141"/>
            </w:pPr>
            <w:r>
              <w:t>Using Feedback Loops</w:t>
            </w:r>
          </w:p>
        </w:tc>
        <w:tc>
          <w:tcPr>
            <w:tcW w:w="2430" w:type="dxa"/>
          </w:tcPr>
          <w:p w14:paraId="618F4EFB" w14:textId="05874634" w:rsidR="00E93AEA" w:rsidRPr="00F059B6" w:rsidRDefault="00217E7C" w:rsidP="00F059B6">
            <w:pPr>
              <w:ind w:left="0"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7E7C">
              <w:rPr>
                <w:sz w:val="22"/>
                <w:szCs w:val="22"/>
              </w:rPr>
              <w:t>Listen to staff to understand what they think about the change and what concerns they might have.</w:t>
            </w:r>
          </w:p>
        </w:tc>
        <w:tc>
          <w:tcPr>
            <w:tcW w:w="3150" w:type="dxa"/>
          </w:tcPr>
          <w:p w14:paraId="51D5F08A" w14:textId="6E616C48" w:rsidR="00E93AEA" w:rsidRPr="00F059B6" w:rsidRDefault="00217E7C" w:rsidP="00F059B6">
            <w:pPr>
              <w:ind w:left="0"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7E7C">
              <w:rPr>
                <w:sz w:val="22"/>
                <w:szCs w:val="22"/>
              </w:rPr>
              <w:t>Solicit information, summarize themes, and provide feedback about facilitators and barriers to implementation.</w:t>
            </w:r>
          </w:p>
        </w:tc>
        <w:tc>
          <w:tcPr>
            <w:tcW w:w="2880" w:type="dxa"/>
          </w:tcPr>
          <w:p w14:paraId="1779B38E" w14:textId="0684EE8A" w:rsidR="00E93AEA" w:rsidRPr="00F059B6" w:rsidRDefault="00217E7C" w:rsidP="00F059B6">
            <w:pPr>
              <w:ind w:left="0" w:righ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7E7C">
              <w:rPr>
                <w:sz w:val="22"/>
                <w:szCs w:val="22"/>
              </w:rPr>
              <w:t>Empower staff to provide their successes and challenges with teams and executive leaders.</w:t>
            </w:r>
          </w:p>
        </w:tc>
      </w:tr>
    </w:tbl>
    <w:p w14:paraId="6B8A69E5" w14:textId="77777777" w:rsidR="000D416C" w:rsidRDefault="000D416C" w:rsidP="000D416C"/>
    <w:p w14:paraId="7ED0F988" w14:textId="77777777" w:rsidR="000D416C" w:rsidRPr="000D416C" w:rsidRDefault="000D416C" w:rsidP="000D416C">
      <w:pPr>
        <w:pStyle w:val="Heading2"/>
      </w:pPr>
    </w:p>
    <w:sectPr w:rsidR="000D416C" w:rsidRPr="000D416C" w:rsidSect="007D3D3C">
      <w:type w:val="continuous"/>
      <w:pgSz w:w="12240" w:h="15840"/>
      <w:pgMar w:top="1152" w:right="1296" w:bottom="1152" w:left="1296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55BB" w14:textId="77777777" w:rsidR="005426F0" w:rsidRDefault="005426F0" w:rsidP="00A94DCC">
      <w:r>
        <w:separator/>
      </w:r>
    </w:p>
  </w:endnote>
  <w:endnote w:type="continuationSeparator" w:id="0">
    <w:p w14:paraId="5F8B1246" w14:textId="77777777" w:rsidR="005426F0" w:rsidRDefault="005426F0" w:rsidP="00A9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14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AD2C2" w14:textId="5D265073" w:rsidR="00710BEF" w:rsidRPr="00710BEF" w:rsidRDefault="00FE1C13" w:rsidP="00A94DCC">
        <w:pPr>
          <w:pStyle w:val="Footer"/>
        </w:pPr>
        <w:r>
          <w:rPr>
            <w:rFonts w:ascii="Open Sans" w:hAnsi="Open Sans" w:cs="Open Sans"/>
            <w:noProof/>
          </w:rPr>
          <w:drawing>
            <wp:anchor distT="0" distB="0" distL="114300" distR="114300" simplePos="0" relativeHeight="251682816" behindDoc="0" locked="0" layoutInCell="1" allowOverlap="1" wp14:anchorId="05AD2BBE" wp14:editId="6E325A75">
              <wp:simplePos x="0" y="0"/>
              <wp:positionH relativeFrom="margin">
                <wp:posOffset>-247650</wp:posOffset>
              </wp:positionH>
              <wp:positionV relativeFrom="paragraph">
                <wp:posOffset>228600</wp:posOffset>
              </wp:positionV>
              <wp:extent cx="1819275" cy="370840"/>
              <wp:effectExtent l="0" t="0" r="9525" b="0"/>
              <wp:wrapSquare wrapText="bothSides"/>
              <wp:docPr id="51937353" name="Picture 2" descr="The Impact Center at Frank Porter Graham Child Development Institute at University of North Carolina at Chapel Hill logo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937353" name="Picture 2" descr="The Impact Center at Frank Porter Graham Child Development Institute at University of North Carolina at Chapel Hill logo">
                        <a:hlinkClick r:id="rId1"/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370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E5A3F">
          <w:rPr>
            <w:noProof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 wp14:anchorId="7821E15E" wp14:editId="14BE56C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108585</wp:posOffset>
                  </wp:positionV>
                  <wp:extent cx="7772400" cy="0"/>
                  <wp:effectExtent l="0" t="0" r="0" b="0"/>
                  <wp:wrapNone/>
                  <wp:docPr id="349894695" name="Straight Connector 5" descr="horizontal line&#10;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772400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rgbClr val="182E6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FA58581" id="Straight Connector 5" o:spid="_x0000_s1026" alt="horizontal line&#10;" style="position:absolute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8.55pt" to="61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" strokecolor="#182e64" strokeweight=".25pt">
                  <v:stroke joinstyle="miter"/>
                  <w10:wrap anchorx="page"/>
                </v:line>
              </w:pict>
            </mc:Fallback>
          </mc:AlternateContent>
        </w:r>
        <w:r w:rsidR="006E548A">
          <w:t xml:space="preserve">Page </w:t>
        </w:r>
        <w:r w:rsidR="002E5A3F">
          <w:fldChar w:fldCharType="begin"/>
        </w:r>
        <w:r w:rsidR="002E5A3F">
          <w:instrText xml:space="preserve"> PAGE   \* MERGEFORMAT </w:instrText>
        </w:r>
        <w:r w:rsidR="002E5A3F">
          <w:fldChar w:fldCharType="separate"/>
        </w:r>
        <w:r w:rsidR="002E5A3F">
          <w:rPr>
            <w:noProof/>
          </w:rPr>
          <w:t>2</w:t>
        </w:r>
        <w:r w:rsidR="002E5A3F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1EE4" w14:textId="727A484C" w:rsidR="00FD075C" w:rsidRDefault="006E548A" w:rsidP="003729A8">
    <w:pPr>
      <w:pStyle w:val="Footer"/>
      <w:jc w:val="right"/>
    </w:pPr>
    <w:r>
      <w:rPr>
        <w:rFonts w:ascii="Open Sans" w:hAnsi="Open Sans" w:cs="Open Sans"/>
        <w:noProof/>
      </w:rPr>
      <w:drawing>
        <wp:anchor distT="0" distB="0" distL="114300" distR="114300" simplePos="0" relativeHeight="251685888" behindDoc="0" locked="0" layoutInCell="1" allowOverlap="1" wp14:anchorId="50D6B167" wp14:editId="72E262C1">
          <wp:simplePos x="0" y="0"/>
          <wp:positionH relativeFrom="margin">
            <wp:posOffset>-219075</wp:posOffset>
          </wp:positionH>
          <wp:positionV relativeFrom="paragraph">
            <wp:posOffset>228600</wp:posOffset>
          </wp:positionV>
          <wp:extent cx="1819275" cy="370840"/>
          <wp:effectExtent l="0" t="0" r="9525" b="0"/>
          <wp:wrapSquare wrapText="bothSides"/>
          <wp:docPr id="1265385060" name="Picture 2" descr="The Impact Center at Frank Porter Graham Child Development Institute at University of North Carolina at Chapel Hill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385060" name="Picture 2" descr="The Impact Center at Frank Porter Graham Child Development Institute at University of North Carolina at Chapel Hill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320093B" wp14:editId="535E1363">
              <wp:simplePos x="0" y="0"/>
              <wp:positionH relativeFrom="page">
                <wp:posOffset>0</wp:posOffset>
              </wp:positionH>
              <wp:positionV relativeFrom="paragraph">
                <wp:posOffset>108585</wp:posOffset>
              </wp:positionV>
              <wp:extent cx="7772400" cy="0"/>
              <wp:effectExtent l="0" t="0" r="0" b="0"/>
              <wp:wrapNone/>
              <wp:docPr id="876867973" name="Straight Connector 5" descr="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82E6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9A1943" id="Straight Connector 5" o:spid="_x0000_s1026" alt="horizontal line" style="position:absolute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8.55pt" to="61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" strokecolor="#182e64" strokeweight=".25pt">
              <v:stroke joinstyle="miter"/>
              <w10:wrap anchorx="page"/>
            </v:line>
          </w:pict>
        </mc:Fallback>
      </mc:AlternateContent>
    </w:r>
    <w:r>
      <w:t xml:space="preserve">Page </w:t>
    </w:r>
    <w:sdt>
      <w:sdtPr>
        <w:id w:val="19109520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41E4" w14:textId="77777777" w:rsidR="005426F0" w:rsidRDefault="005426F0" w:rsidP="00A94DCC">
      <w:r>
        <w:separator/>
      </w:r>
    </w:p>
  </w:footnote>
  <w:footnote w:type="continuationSeparator" w:id="0">
    <w:p w14:paraId="45B66C6A" w14:textId="77777777" w:rsidR="005426F0" w:rsidRDefault="005426F0" w:rsidP="00A9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2798" w14:textId="4D98A623" w:rsidR="00DF5C2E" w:rsidRDefault="00615D7A" w:rsidP="00A94D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42A6713" wp14:editId="5C79BB34">
              <wp:simplePos x="0" y="0"/>
              <wp:positionH relativeFrom="column">
                <wp:posOffset>-409575</wp:posOffset>
              </wp:positionH>
              <wp:positionV relativeFrom="paragraph">
                <wp:posOffset>-152400</wp:posOffset>
              </wp:positionV>
              <wp:extent cx="4762500" cy="1404620"/>
              <wp:effectExtent l="0" t="0" r="0" b="1270"/>
              <wp:wrapSquare wrapText="bothSides"/>
              <wp:docPr id="21445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7397C" w14:textId="33F5D3C5" w:rsidR="00615D7A" w:rsidRPr="004539ED" w:rsidRDefault="004539ED" w:rsidP="00A94DCC">
                          <w:r w:rsidRPr="004539ED">
                            <w:t>Assessing Parent Supports in Your Community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2A6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25pt;margin-top:-12pt;width:3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+J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" filled="f" stroked="f">
              <v:textbox style="mso-fit-shape-to-text:t">
                <w:txbxContent>
                  <w:p w14:paraId="77C7397C" w14:textId="33F5D3C5" w:rsidR="00615D7A" w:rsidRPr="004539ED" w:rsidRDefault="004539ED" w:rsidP="00A94DCC">
                    <w:r w:rsidRPr="004539ED">
                      <w:t>Assessing Parent Supports in Your Community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E655" w14:textId="2C15C516" w:rsidR="009627E1" w:rsidRPr="008824D3" w:rsidRDefault="003835E7" w:rsidP="008824D3">
    <w:pPr>
      <w:spacing w:before="120"/>
      <w:rPr>
        <w:noProof/>
        <w:sz w:val="22"/>
        <w:szCs w:val="22"/>
      </w:rPr>
    </w:pPr>
    <w:r w:rsidRPr="008824D3">
      <w:rPr>
        <w:sz w:val="22"/>
        <w:szCs w:val="22"/>
      </w:rPr>
      <w:t>Readiness Matters!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D37E" w14:textId="093C2A42" w:rsidR="00280848" w:rsidRDefault="00205C48" w:rsidP="00A94DCC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4159D6FB" wp14:editId="154D0431">
          <wp:simplePos x="0" y="0"/>
          <wp:positionH relativeFrom="column">
            <wp:posOffset>5905500</wp:posOffset>
          </wp:positionH>
          <wp:positionV relativeFrom="paragraph">
            <wp:posOffset>-111125</wp:posOffset>
          </wp:positionV>
          <wp:extent cx="482600" cy="482600"/>
          <wp:effectExtent l="0" t="0" r="0" b="0"/>
          <wp:wrapNone/>
          <wp:docPr id="1304088260" name="Picture 9" descr="The Impact Center at Frank Porter Graham, logo mark of a tree with colorful hand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088260" name="Picture 9" descr="The Impact Center at Frank Porter Graham, logo mark of a tree with colorful hands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43C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54ED1D" wp14:editId="78BD3EE5">
              <wp:simplePos x="0" y="0"/>
              <wp:positionH relativeFrom="column">
                <wp:posOffset>-270510</wp:posOffset>
              </wp:positionH>
              <wp:positionV relativeFrom="paragraph">
                <wp:posOffset>130175</wp:posOffset>
              </wp:positionV>
              <wp:extent cx="5956300" cy="0"/>
              <wp:effectExtent l="0" t="0" r="0" b="0"/>
              <wp:wrapNone/>
              <wp:docPr id="565683096" name="Straight Connector 7" descr="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6300" cy="0"/>
                      </a:xfrm>
                      <a:prstGeom prst="line">
                        <a:avLst/>
                      </a:prstGeom>
                      <a:ln>
                        <a:solidFill>
                          <a:srgbClr val="2D95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12C975" id="Straight Connector 7" o:spid="_x0000_s1026" alt="horizontal line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pt,10.25pt" to="447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" strokecolor="#2d9596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A1D"/>
    <w:multiLevelType w:val="hybridMultilevel"/>
    <w:tmpl w:val="41DCEF7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" w15:restartNumberingAfterBreak="0">
    <w:nsid w:val="34D8071F"/>
    <w:multiLevelType w:val="hybridMultilevel"/>
    <w:tmpl w:val="E0001B5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" w15:restartNumberingAfterBreak="0">
    <w:nsid w:val="45AE63EC"/>
    <w:multiLevelType w:val="hybridMultilevel"/>
    <w:tmpl w:val="3454D636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" w15:restartNumberingAfterBreak="0">
    <w:nsid w:val="48EB2F30"/>
    <w:multiLevelType w:val="hybridMultilevel"/>
    <w:tmpl w:val="1CA4433E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4" w15:restartNumberingAfterBreak="0">
    <w:nsid w:val="49521E1F"/>
    <w:multiLevelType w:val="hybridMultilevel"/>
    <w:tmpl w:val="1F0C64A4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5" w15:restartNumberingAfterBreak="0">
    <w:nsid w:val="4B2758D3"/>
    <w:multiLevelType w:val="hybridMultilevel"/>
    <w:tmpl w:val="ADF086BE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6" w15:restartNumberingAfterBreak="0">
    <w:nsid w:val="4FE974EF"/>
    <w:multiLevelType w:val="hybridMultilevel"/>
    <w:tmpl w:val="AE2EA40C"/>
    <w:lvl w:ilvl="0" w:tplc="04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7" w15:restartNumberingAfterBreak="0">
    <w:nsid w:val="666D28D1"/>
    <w:multiLevelType w:val="hybridMultilevel"/>
    <w:tmpl w:val="1B107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73E36"/>
    <w:multiLevelType w:val="hybridMultilevel"/>
    <w:tmpl w:val="2D3253A8"/>
    <w:lvl w:ilvl="0" w:tplc="EC9CAD46">
      <w:start w:val="1"/>
      <w:numFmt w:val="bullet"/>
      <w:pStyle w:val="ListParagraph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 w15:restartNumberingAfterBreak="0">
    <w:nsid w:val="7F0B1D29"/>
    <w:multiLevelType w:val="hybridMultilevel"/>
    <w:tmpl w:val="E6062C2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230897380">
    <w:abstractNumId w:val="9"/>
  </w:num>
  <w:num w:numId="2" w16cid:durableId="241450911">
    <w:abstractNumId w:val="8"/>
  </w:num>
  <w:num w:numId="3" w16cid:durableId="1650473359">
    <w:abstractNumId w:val="7"/>
  </w:num>
  <w:num w:numId="4" w16cid:durableId="1052389130">
    <w:abstractNumId w:val="6"/>
  </w:num>
  <w:num w:numId="5" w16cid:durableId="1366901402">
    <w:abstractNumId w:val="2"/>
  </w:num>
  <w:num w:numId="6" w16cid:durableId="1083722144">
    <w:abstractNumId w:val="5"/>
  </w:num>
  <w:num w:numId="7" w16cid:durableId="120803691">
    <w:abstractNumId w:val="3"/>
  </w:num>
  <w:num w:numId="8" w16cid:durableId="516696127">
    <w:abstractNumId w:val="1"/>
  </w:num>
  <w:num w:numId="9" w16cid:durableId="544024823">
    <w:abstractNumId w:val="4"/>
  </w:num>
  <w:num w:numId="10" w16cid:durableId="49966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C1"/>
    <w:rsid w:val="00021DE1"/>
    <w:rsid w:val="00026F42"/>
    <w:rsid w:val="00061600"/>
    <w:rsid w:val="000669D8"/>
    <w:rsid w:val="000834EA"/>
    <w:rsid w:val="000A0C75"/>
    <w:rsid w:val="000B18FE"/>
    <w:rsid w:val="000B615C"/>
    <w:rsid w:val="000D1E34"/>
    <w:rsid w:val="000D416C"/>
    <w:rsid w:val="000D56C1"/>
    <w:rsid w:val="0010043E"/>
    <w:rsid w:val="001021C4"/>
    <w:rsid w:val="00120692"/>
    <w:rsid w:val="00121ADF"/>
    <w:rsid w:val="00124B5F"/>
    <w:rsid w:val="00130772"/>
    <w:rsid w:val="00132A64"/>
    <w:rsid w:val="0017353F"/>
    <w:rsid w:val="001B15F6"/>
    <w:rsid w:val="001B4698"/>
    <w:rsid w:val="001C144F"/>
    <w:rsid w:val="001D2613"/>
    <w:rsid w:val="00202B5C"/>
    <w:rsid w:val="00205C48"/>
    <w:rsid w:val="00212220"/>
    <w:rsid w:val="00212976"/>
    <w:rsid w:val="00217E7C"/>
    <w:rsid w:val="002208C2"/>
    <w:rsid w:val="00280848"/>
    <w:rsid w:val="00297701"/>
    <w:rsid w:val="002A690A"/>
    <w:rsid w:val="002B0E89"/>
    <w:rsid w:val="002C7238"/>
    <w:rsid w:val="002C7591"/>
    <w:rsid w:val="002D03AD"/>
    <w:rsid w:val="002E5A3F"/>
    <w:rsid w:val="002F6E6E"/>
    <w:rsid w:val="00302710"/>
    <w:rsid w:val="00305E7B"/>
    <w:rsid w:val="00326F4C"/>
    <w:rsid w:val="00347CA1"/>
    <w:rsid w:val="0035461D"/>
    <w:rsid w:val="00354C5E"/>
    <w:rsid w:val="00355DE2"/>
    <w:rsid w:val="003707AD"/>
    <w:rsid w:val="003729A8"/>
    <w:rsid w:val="003814E2"/>
    <w:rsid w:val="003835E7"/>
    <w:rsid w:val="003838FA"/>
    <w:rsid w:val="0038530A"/>
    <w:rsid w:val="003B16BC"/>
    <w:rsid w:val="003B7025"/>
    <w:rsid w:val="003B7D39"/>
    <w:rsid w:val="003D3235"/>
    <w:rsid w:val="003D3848"/>
    <w:rsid w:val="003D5AE6"/>
    <w:rsid w:val="003F41CB"/>
    <w:rsid w:val="0040326C"/>
    <w:rsid w:val="0041230A"/>
    <w:rsid w:val="0043101A"/>
    <w:rsid w:val="004539ED"/>
    <w:rsid w:val="00466AC8"/>
    <w:rsid w:val="004A52EA"/>
    <w:rsid w:val="004B3037"/>
    <w:rsid w:val="004C20AA"/>
    <w:rsid w:val="004F2002"/>
    <w:rsid w:val="005042D1"/>
    <w:rsid w:val="005426F0"/>
    <w:rsid w:val="00562D96"/>
    <w:rsid w:val="00574F26"/>
    <w:rsid w:val="005A0001"/>
    <w:rsid w:val="005C3040"/>
    <w:rsid w:val="006027CC"/>
    <w:rsid w:val="006119DE"/>
    <w:rsid w:val="00615D7A"/>
    <w:rsid w:val="00620101"/>
    <w:rsid w:val="006768CC"/>
    <w:rsid w:val="00683A79"/>
    <w:rsid w:val="006B2203"/>
    <w:rsid w:val="006C41C0"/>
    <w:rsid w:val="006C58CF"/>
    <w:rsid w:val="006D40A2"/>
    <w:rsid w:val="006D5C8A"/>
    <w:rsid w:val="006E2E48"/>
    <w:rsid w:val="006E548A"/>
    <w:rsid w:val="00702923"/>
    <w:rsid w:val="00705436"/>
    <w:rsid w:val="00710BEF"/>
    <w:rsid w:val="0072204C"/>
    <w:rsid w:val="00741F82"/>
    <w:rsid w:val="00756ADD"/>
    <w:rsid w:val="00772FD5"/>
    <w:rsid w:val="007A0C6A"/>
    <w:rsid w:val="007A343C"/>
    <w:rsid w:val="007A7386"/>
    <w:rsid w:val="007B5EBB"/>
    <w:rsid w:val="007B7B23"/>
    <w:rsid w:val="007C1F78"/>
    <w:rsid w:val="007D3D3C"/>
    <w:rsid w:val="007E3053"/>
    <w:rsid w:val="007F1C7B"/>
    <w:rsid w:val="007F746C"/>
    <w:rsid w:val="00801809"/>
    <w:rsid w:val="00832648"/>
    <w:rsid w:val="008367B6"/>
    <w:rsid w:val="00842BC6"/>
    <w:rsid w:val="00846413"/>
    <w:rsid w:val="00876BC9"/>
    <w:rsid w:val="008824D3"/>
    <w:rsid w:val="0088784D"/>
    <w:rsid w:val="008A34D8"/>
    <w:rsid w:val="008A723F"/>
    <w:rsid w:val="008C254E"/>
    <w:rsid w:val="008C2B7B"/>
    <w:rsid w:val="008C3CE7"/>
    <w:rsid w:val="008D63D1"/>
    <w:rsid w:val="008F2986"/>
    <w:rsid w:val="008F5772"/>
    <w:rsid w:val="008F65C1"/>
    <w:rsid w:val="008F7661"/>
    <w:rsid w:val="00934C3D"/>
    <w:rsid w:val="00955603"/>
    <w:rsid w:val="009627E1"/>
    <w:rsid w:val="009743CD"/>
    <w:rsid w:val="009D24AA"/>
    <w:rsid w:val="00A07FA3"/>
    <w:rsid w:val="00A16371"/>
    <w:rsid w:val="00A227FF"/>
    <w:rsid w:val="00A66160"/>
    <w:rsid w:val="00A74F8A"/>
    <w:rsid w:val="00A86BE2"/>
    <w:rsid w:val="00A91FC1"/>
    <w:rsid w:val="00A94DCC"/>
    <w:rsid w:val="00AD07B7"/>
    <w:rsid w:val="00AE3F0E"/>
    <w:rsid w:val="00AF293C"/>
    <w:rsid w:val="00B0422C"/>
    <w:rsid w:val="00B229C2"/>
    <w:rsid w:val="00B27910"/>
    <w:rsid w:val="00B27C2E"/>
    <w:rsid w:val="00B33636"/>
    <w:rsid w:val="00B37B3F"/>
    <w:rsid w:val="00B44B6D"/>
    <w:rsid w:val="00B636E9"/>
    <w:rsid w:val="00B64E35"/>
    <w:rsid w:val="00B732D1"/>
    <w:rsid w:val="00B8343A"/>
    <w:rsid w:val="00B84006"/>
    <w:rsid w:val="00B92CB1"/>
    <w:rsid w:val="00B97B12"/>
    <w:rsid w:val="00B97C74"/>
    <w:rsid w:val="00BB2D1B"/>
    <w:rsid w:val="00BC0CB8"/>
    <w:rsid w:val="00BC2FCA"/>
    <w:rsid w:val="00BD0BF4"/>
    <w:rsid w:val="00BE4B99"/>
    <w:rsid w:val="00BE7932"/>
    <w:rsid w:val="00C44511"/>
    <w:rsid w:val="00C45F0E"/>
    <w:rsid w:val="00C47C6A"/>
    <w:rsid w:val="00C6668C"/>
    <w:rsid w:val="00C71B86"/>
    <w:rsid w:val="00C73E65"/>
    <w:rsid w:val="00C939B2"/>
    <w:rsid w:val="00CA1ADD"/>
    <w:rsid w:val="00CB7976"/>
    <w:rsid w:val="00CC45B1"/>
    <w:rsid w:val="00CD308B"/>
    <w:rsid w:val="00CD6FEB"/>
    <w:rsid w:val="00CE123E"/>
    <w:rsid w:val="00D139CE"/>
    <w:rsid w:val="00D2114F"/>
    <w:rsid w:val="00D25405"/>
    <w:rsid w:val="00D423E7"/>
    <w:rsid w:val="00D54EB3"/>
    <w:rsid w:val="00D64AD1"/>
    <w:rsid w:val="00D67B02"/>
    <w:rsid w:val="00D81BB7"/>
    <w:rsid w:val="00D85B80"/>
    <w:rsid w:val="00DB08C1"/>
    <w:rsid w:val="00DB4E45"/>
    <w:rsid w:val="00DC2E83"/>
    <w:rsid w:val="00DC2F1D"/>
    <w:rsid w:val="00DD2557"/>
    <w:rsid w:val="00DE5B03"/>
    <w:rsid w:val="00DF2A49"/>
    <w:rsid w:val="00DF5C2E"/>
    <w:rsid w:val="00DF7FEE"/>
    <w:rsid w:val="00E0691E"/>
    <w:rsid w:val="00E15AFC"/>
    <w:rsid w:val="00E25252"/>
    <w:rsid w:val="00E377FB"/>
    <w:rsid w:val="00E44B9A"/>
    <w:rsid w:val="00E73DE8"/>
    <w:rsid w:val="00E93AEA"/>
    <w:rsid w:val="00EA208E"/>
    <w:rsid w:val="00EB3718"/>
    <w:rsid w:val="00EB3798"/>
    <w:rsid w:val="00EB531F"/>
    <w:rsid w:val="00EB6768"/>
    <w:rsid w:val="00EE7542"/>
    <w:rsid w:val="00EF3081"/>
    <w:rsid w:val="00EF55FD"/>
    <w:rsid w:val="00F059B6"/>
    <w:rsid w:val="00F11D70"/>
    <w:rsid w:val="00F47419"/>
    <w:rsid w:val="00F52966"/>
    <w:rsid w:val="00F94DD7"/>
    <w:rsid w:val="00F95DFD"/>
    <w:rsid w:val="00FB6DC0"/>
    <w:rsid w:val="00FD075C"/>
    <w:rsid w:val="00FD7C18"/>
    <w:rsid w:val="00FE1C13"/>
    <w:rsid w:val="00FE2DEB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7803"/>
  <w15:chartTrackingRefBased/>
  <w15:docId w15:val="{A08F20F5-B237-4EA2-84A9-46A8664E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360" w:after="160" w:line="259" w:lineRule="auto"/>
        <w:ind w:left="-446" w:right="-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2"/>
    <w:qFormat/>
    <w:rsid w:val="00A94D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D39"/>
    <w:pPr>
      <w:keepNext/>
      <w:keepLines/>
      <w:spacing w:before="0" w:after="80"/>
      <w:ind w:left="-360"/>
      <w:outlineLvl w:val="0"/>
    </w:pPr>
    <w:rPr>
      <w:rFonts w:ascii="Lato Black" w:eastAsiaTheme="majorEastAsia" w:hAnsi="Lato Black" w:cs="Open Sans SemiBold"/>
      <w:color w:val="0F476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DCC"/>
    <w:pPr>
      <w:keepNext/>
      <w:keepLines/>
      <w:spacing w:before="240" w:after="0"/>
      <w:ind w:left="-450"/>
      <w:outlineLvl w:val="1"/>
    </w:pPr>
    <w:rPr>
      <w:rFonts w:ascii="Lato Medium" w:eastAsiaTheme="majorEastAsia" w:hAnsi="Lato Medium" w:cstheme="majorBidi"/>
      <w:color w:val="13294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413"/>
    <w:pPr>
      <w:keepNext/>
      <w:keepLines/>
      <w:spacing w:before="240"/>
      <w:outlineLvl w:val="2"/>
    </w:pPr>
    <w:rPr>
      <w:rFonts w:ascii="Aptos SemiBold" w:eastAsiaTheme="majorEastAsia" w:hAnsi="Aptos SemiBold" w:cstheme="majorBidi"/>
      <w:b/>
      <w:b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39"/>
    <w:rPr>
      <w:rFonts w:ascii="Lato Black" w:eastAsiaTheme="majorEastAsia" w:hAnsi="Lato Black" w:cs="Open Sans SemiBold"/>
      <w:color w:val="0F476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94DCC"/>
    <w:rPr>
      <w:rFonts w:ascii="Lato Medium" w:eastAsiaTheme="majorEastAsia" w:hAnsi="Lato Medium" w:cstheme="majorBidi"/>
      <w:color w:val="13294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6413"/>
    <w:rPr>
      <w:rFonts w:ascii="Aptos SemiBold" w:eastAsiaTheme="majorEastAsia" w:hAnsi="Aptos SemiBold" w:cstheme="majorBidi"/>
      <w:b/>
      <w:bCs/>
      <w:color w:val="0F476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8C1"/>
    <w:pPr>
      <w:numPr>
        <w:ilvl w:val="1"/>
      </w:numPr>
      <w:ind w:left="-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B99"/>
    <w:pPr>
      <w:numPr>
        <w:numId w:val="2"/>
      </w:numPr>
      <w:spacing w:before="200" w:line="276" w:lineRule="auto"/>
      <w:ind w:left="792" w:right="-619"/>
      <w:contextualSpacing/>
    </w:pPr>
    <w:rPr>
      <w:rFonts w:cs="Open Sans"/>
    </w:rPr>
  </w:style>
  <w:style w:type="character" w:styleId="IntenseEmphasis">
    <w:name w:val="Intense Emphasis"/>
    <w:basedOn w:val="DefaultParagraphFont"/>
    <w:uiPriority w:val="21"/>
    <w:qFormat/>
    <w:rsid w:val="00DB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C1"/>
  </w:style>
  <w:style w:type="paragraph" w:styleId="Footer">
    <w:name w:val="footer"/>
    <w:basedOn w:val="Normal"/>
    <w:link w:val="FooterChar"/>
    <w:uiPriority w:val="99"/>
    <w:unhideWhenUsed/>
    <w:rsid w:val="00DB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C1"/>
  </w:style>
  <w:style w:type="paragraph" w:styleId="NoSpacing">
    <w:name w:val="No Spacing"/>
    <w:link w:val="NoSpacingChar"/>
    <w:uiPriority w:val="1"/>
    <w:qFormat/>
    <w:rsid w:val="003D3235"/>
    <w:pPr>
      <w:spacing w:before="0" w:after="0" w:line="240" w:lineRule="auto"/>
      <w:ind w:left="0" w:right="0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D3235"/>
    <w:rPr>
      <w:rFonts w:eastAsiaTheme="minorEastAs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A343C"/>
    <w:pPr>
      <w:widowControl w:val="0"/>
      <w:autoSpaceDE w:val="0"/>
      <w:autoSpaceDN w:val="0"/>
      <w:adjustRightInd w:val="0"/>
      <w:spacing w:before="0" w:after="0" w:line="240" w:lineRule="auto"/>
      <w:ind w:left="0" w:right="0"/>
    </w:pPr>
    <w:rPr>
      <w:rFonts w:ascii="Lucida Sans Unicode" w:eastAsiaTheme="minorEastAsia" w:hAnsi="Lucida Sans Unicode" w:cs="Lucida Sans Unicode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7A343C"/>
    <w:rPr>
      <w:rFonts w:ascii="Lucida Sans Unicode" w:eastAsiaTheme="minorEastAsia" w:hAnsi="Lucida Sans Unicode" w:cs="Lucida Sans Unicode"/>
      <w:kern w:val="0"/>
    </w:rPr>
  </w:style>
  <w:style w:type="table" w:styleId="TableGrid">
    <w:name w:val="Table Grid"/>
    <w:basedOn w:val="TableNormal"/>
    <w:uiPriority w:val="39"/>
    <w:rsid w:val="00E15A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92CB1"/>
    <w:pPr>
      <w:spacing w:before="0" w:after="0" w:line="240" w:lineRule="auto"/>
      <w:textboxTightWrap w:val="allLines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E069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FD7C1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FD7C1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D7C1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FD7C18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FD7C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D7C1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DD255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impact.fpg.unc.ed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impact.fpg.unc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3235-9E98-4C28-BE8B-1D8C2809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7087</TotalTime>
  <Pages>3</Pages>
  <Words>661</Words>
  <Characters>3856</Characters>
  <Application>Microsoft Office Word</Application>
  <DocSecurity>0</DocSecurity>
  <Lines>146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Abbate, Sonya Kimberly</dc:creator>
  <cp:keywords/>
  <dc:description/>
  <cp:lastModifiedBy>Abbate, Sonya Kimberly</cp:lastModifiedBy>
  <cp:revision>66</cp:revision>
  <dcterms:created xsi:type="dcterms:W3CDTF">2025-11-12T22:09:00Z</dcterms:created>
  <dcterms:modified xsi:type="dcterms:W3CDTF">2025-11-17T20:19:00Z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57d9255d-9b3f-47b3-b1bd-29b9a962f555</vt:lpwstr>
  </property>
</Properties>
</file>