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FA6A" w14:textId="1339A957" w:rsidR="00741F82" w:rsidRDefault="003E6E00" w:rsidP="00B53ED1">
      <w:pPr>
        <w:pStyle w:val="Heading1"/>
      </w:pPr>
      <w:r>
        <w:t>MOA Development Guide</w:t>
      </w:r>
    </w:p>
    <w:p w14:paraId="27D042B2" w14:textId="77777777" w:rsidR="003E6E00" w:rsidRDefault="003E6E00" w:rsidP="00B53ED1">
      <w:pPr>
        <w:rPr>
          <w:rFonts w:ascii="Lato Medium" w:eastAsiaTheme="majorEastAsia" w:hAnsi="Lato Medium" w:cstheme="majorBidi"/>
          <w:color w:val="13294B"/>
          <w:sz w:val="26"/>
          <w:szCs w:val="26"/>
        </w:rPr>
      </w:pPr>
      <w:r w:rsidRPr="003E6E00">
        <w:rPr>
          <w:rFonts w:ascii="Lato Medium" w:eastAsiaTheme="majorEastAsia" w:hAnsi="Lato Medium" w:cstheme="majorBidi"/>
          <w:color w:val="13294B"/>
          <w:sz w:val="26"/>
          <w:szCs w:val="26"/>
        </w:rPr>
        <w:t xml:space="preserve">What is a Memorandum of Agreement (MOA)? </w:t>
      </w:r>
    </w:p>
    <w:p w14:paraId="0DE05AB4" w14:textId="03C0263A" w:rsidR="003E6E00" w:rsidRDefault="003E6E00" w:rsidP="00C25484">
      <w:pPr>
        <w:spacing w:before="240"/>
        <w:ind w:right="108"/>
      </w:pPr>
      <w:r>
        <w:t>Commonly known as Memorandum of Agreement (MOA</w:t>
      </w:r>
      <w:r w:rsidR="002B0318">
        <w:t>) or Memorandum of Understanding (MOU)</w:t>
      </w:r>
      <w:r>
        <w:t xml:space="preserve">, this document clearly outlines what each party in the partnership will provide and receive from one another. </w:t>
      </w:r>
    </w:p>
    <w:p w14:paraId="730475CB" w14:textId="77777777" w:rsidR="003E6E00" w:rsidRDefault="003E6E00" w:rsidP="00C25484">
      <w:pPr>
        <w:spacing w:before="240"/>
        <w:ind w:right="108"/>
      </w:pPr>
      <w:r>
        <w:t xml:space="preserve">An MOA is not a compliance checklist. All activities and expectations in the document should be discussed, supported, and agreed upon by both parties. </w:t>
      </w:r>
    </w:p>
    <w:p w14:paraId="0D27D4C0" w14:textId="2813B554" w:rsidR="003E6E00" w:rsidRDefault="003E6E00" w:rsidP="00C25484">
      <w:pPr>
        <w:spacing w:before="240"/>
        <w:ind w:right="108"/>
      </w:pPr>
      <w:r w:rsidRPr="006914EB">
        <w:rPr>
          <w:b/>
          <w:bCs/>
        </w:rPr>
        <w:t>Important</w:t>
      </w:r>
      <w:r w:rsidR="006914EB" w:rsidRPr="006914EB">
        <w:rPr>
          <w:b/>
          <w:bCs/>
        </w:rPr>
        <w:t>:</w:t>
      </w:r>
      <w:r>
        <w:t xml:space="preserve"> Before beginning the agreement process, be sure you have assessed the readiness of your partner to engage in this partnership. Your MOA will be most successful if you have determined that your partner is ready to implement Triple P, and that this readiness can be sustained throughout your partnership. </w:t>
      </w:r>
    </w:p>
    <w:p w14:paraId="03617E4E" w14:textId="64FADA58" w:rsidR="00A33582" w:rsidRDefault="006914EB" w:rsidP="00C25484">
      <w:pPr>
        <w:spacing w:before="240"/>
      </w:pPr>
      <w:r>
        <w:t>M</w:t>
      </w:r>
      <w:r w:rsidR="003E6E00">
        <w:t xml:space="preserve">ore resources on </w:t>
      </w:r>
      <w:hyperlink r:id="rId7" w:history="1">
        <w:r w:rsidR="003E6E00" w:rsidRPr="006914EB">
          <w:rPr>
            <w:rStyle w:val="Hyperlink"/>
          </w:rPr>
          <w:t>understanding and assessing readiness</w:t>
        </w:r>
        <w:r w:rsidRPr="006914EB">
          <w:rPr>
            <w:rStyle w:val="Hyperlink"/>
          </w:rPr>
          <w:t xml:space="preserve"> can be found here</w:t>
        </w:r>
      </w:hyperlink>
      <w:r w:rsidR="003E6E00">
        <w:t xml:space="preserve">. </w:t>
      </w:r>
    </w:p>
    <w:p w14:paraId="3A0F2AC4" w14:textId="10F847E6" w:rsidR="00C45F0E" w:rsidRDefault="006914EB" w:rsidP="00B53ED1">
      <w:pPr>
        <w:pStyle w:val="Heading2"/>
      </w:pPr>
      <w:r>
        <w:t>How should I use this resource?</w:t>
      </w:r>
    </w:p>
    <w:p w14:paraId="1AE42911" w14:textId="5E3B603F" w:rsidR="006914EB" w:rsidRPr="006914EB" w:rsidRDefault="006914EB" w:rsidP="00C25484">
      <w:pPr>
        <w:pStyle w:val="ListParagraph"/>
        <w:spacing w:before="240"/>
        <w:ind w:right="18"/>
      </w:pPr>
      <w:r w:rsidRPr="006914EB">
        <w:t>Use this resource to guide the development of an agreement between any set of partnering individuals, teams, and agencies. This</w:t>
      </w:r>
      <w:r w:rsidR="00F211B5">
        <w:t xml:space="preserve"> specific resource focuses on the partnership agreements </w:t>
      </w:r>
      <w:r w:rsidR="0049390F">
        <w:t xml:space="preserve">between </w:t>
      </w:r>
      <w:r w:rsidRPr="006914EB">
        <w:t xml:space="preserve">Lead Implementing Agencies (LIAs) and Triple P service delivery partners. </w:t>
      </w:r>
    </w:p>
    <w:p w14:paraId="58B25501" w14:textId="67D9AA48" w:rsidR="006914EB" w:rsidRPr="006914EB" w:rsidRDefault="006914EB" w:rsidP="00C25484">
      <w:pPr>
        <w:pStyle w:val="ListParagraph"/>
        <w:spacing w:before="240"/>
        <w:ind w:right="18"/>
      </w:pPr>
      <w:r w:rsidRPr="006914EB">
        <w:t xml:space="preserve">Consider who needs to be included in the MOA development process, and how your team can foster community support for the activities outlined in the MOA. Which partners and collaborators should be included for brainstorming, co-creation, and review? (For example, having your Community Coalition </w:t>
      </w:r>
      <w:r w:rsidR="00F211B5">
        <w:t xml:space="preserve">members </w:t>
      </w:r>
      <w:r w:rsidRPr="006914EB">
        <w:t xml:space="preserve">review the MOA </w:t>
      </w:r>
      <w:r w:rsidR="00F211B5">
        <w:t xml:space="preserve">content or templates </w:t>
      </w:r>
      <w:r w:rsidRPr="006914EB">
        <w:t>can help promote community-wide understanding and accountability for the exchange of services and supports listed in the MOA.)</w:t>
      </w:r>
    </w:p>
    <w:p w14:paraId="12B5ADAF" w14:textId="11E92BF7" w:rsidR="006914EB" w:rsidRPr="006914EB" w:rsidRDefault="006914EB" w:rsidP="00C25484">
      <w:pPr>
        <w:pStyle w:val="ListParagraph"/>
        <w:spacing w:before="240"/>
        <w:ind w:right="18"/>
      </w:pPr>
      <w:r w:rsidRPr="006914EB">
        <w:t>When your team agrees that the partner agency has shown sufficient readiness to move forward with an MOA, utilize the MOA Building Questions below.</w:t>
      </w:r>
    </w:p>
    <w:p w14:paraId="60011475" w14:textId="77777777" w:rsidR="006B3A5E" w:rsidRDefault="006B3A5E">
      <w:pPr>
        <w:spacing w:before="360" w:line="259" w:lineRule="auto"/>
        <w:ind w:left="-446" w:right="-446"/>
        <w:rPr>
          <w:rFonts w:ascii="Lato" w:eastAsiaTheme="majorEastAsia" w:hAnsi="Lato" w:cstheme="majorBidi"/>
          <w:b/>
          <w:bCs/>
          <w:color w:val="000000" w:themeColor="text1"/>
        </w:rPr>
      </w:pPr>
      <w:r>
        <w:rPr>
          <w:rFonts w:ascii="Lato" w:eastAsiaTheme="majorEastAsia" w:hAnsi="Lato" w:cstheme="majorBidi"/>
          <w:b/>
          <w:bCs/>
          <w:color w:val="000000" w:themeColor="text1"/>
        </w:rPr>
        <w:br w:type="page"/>
      </w:r>
    </w:p>
    <w:p w14:paraId="69466A33" w14:textId="751DABF9" w:rsidR="009A7CFB" w:rsidRDefault="00E36A75" w:rsidP="00ED0714">
      <w:pPr>
        <w:ind w:right="18"/>
        <w:rPr>
          <w:rFonts w:ascii="Lato" w:eastAsiaTheme="majorEastAsia" w:hAnsi="Lato" w:cstheme="majorBidi"/>
          <w:b/>
          <w:bCs/>
          <w:color w:val="000000" w:themeColor="text1"/>
        </w:rPr>
      </w:pPr>
      <w:r w:rsidRPr="00E36A75">
        <w:rPr>
          <w:rFonts w:ascii="Lato" w:eastAsiaTheme="majorEastAsia" w:hAnsi="Lato" w:cstheme="majorBidi"/>
          <w:b/>
          <w:bCs/>
          <w:color w:val="000000" w:themeColor="text1"/>
        </w:rPr>
        <w:lastRenderedPageBreak/>
        <w:t>MOA Building Questions</w:t>
      </w:r>
      <w:r w:rsidR="00A228C4">
        <w:rPr>
          <w:rStyle w:val="FootnoteReference"/>
          <w:rFonts w:ascii="Lato" w:eastAsiaTheme="majorEastAsia" w:hAnsi="Lato" w:cstheme="majorBidi"/>
          <w:b/>
          <w:bCs/>
          <w:color w:val="000000" w:themeColor="text1"/>
        </w:rPr>
        <w:footnoteReference w:id="1"/>
      </w:r>
      <w:r w:rsidRPr="00E36A75">
        <w:rPr>
          <w:rFonts w:ascii="Lato" w:eastAsiaTheme="majorEastAsia" w:hAnsi="Lato" w:cstheme="majorBidi"/>
          <w:b/>
          <w:bCs/>
          <w:color w:val="000000" w:themeColor="text1"/>
        </w:rPr>
        <w:t xml:space="preserve"> (adapted from </w:t>
      </w:r>
      <w:hyperlink r:id="rId8" w:history="1">
        <w:r w:rsidRPr="003F6889">
          <w:rPr>
            <w:rStyle w:val="Hyperlink"/>
            <w:rFonts w:ascii="Lato" w:eastAsiaTheme="majorEastAsia" w:hAnsi="Lato" w:cstheme="majorBidi"/>
            <w:b/>
            <w:bCs/>
          </w:rPr>
          <w:t>NIRN’s Give-Get Partnership Agreement Template</w:t>
        </w:r>
      </w:hyperlink>
      <w:r w:rsidRPr="00E36A75">
        <w:rPr>
          <w:rFonts w:ascii="Lato" w:eastAsiaTheme="majorEastAsia" w:hAnsi="Lato" w:cstheme="majorBidi"/>
          <w:b/>
          <w:bCs/>
          <w:color w:val="000000" w:themeColor="text1"/>
        </w:rPr>
        <w:t>)</w:t>
      </w:r>
    </w:p>
    <w:p w14:paraId="542E5FC4" w14:textId="014D1B00" w:rsidR="006C123C" w:rsidRDefault="006C123C" w:rsidP="00ED0714">
      <w:pPr>
        <w:pStyle w:val="ListParagraph"/>
        <w:numPr>
          <w:ilvl w:val="0"/>
          <w:numId w:val="5"/>
        </w:numPr>
        <w:spacing w:before="160" w:after="120"/>
        <w:ind w:left="270" w:right="18"/>
      </w:pPr>
      <w:r w:rsidRPr="0036779C">
        <w:rPr>
          <w:b/>
          <w:bCs/>
        </w:rPr>
        <w:t>W</w:t>
      </w:r>
      <w:r w:rsidRPr="00FF4010">
        <w:rPr>
          <w:b/>
          <w:bCs/>
        </w:rPr>
        <w:t>hat will we call this document?</w:t>
      </w:r>
      <w:r>
        <w:t xml:space="preserve"> (MOU, MOA, Charter, Terms of Reference, etc.)</w:t>
      </w:r>
    </w:p>
    <w:p w14:paraId="75552D6C" w14:textId="01704E0B" w:rsidR="006C123C" w:rsidRDefault="006C123C" w:rsidP="00ED0714">
      <w:pPr>
        <w:pStyle w:val="ListParagraph"/>
        <w:numPr>
          <w:ilvl w:val="0"/>
          <w:numId w:val="5"/>
        </w:numPr>
        <w:spacing w:before="160" w:after="120"/>
        <w:ind w:left="270" w:right="18"/>
      </w:pPr>
      <w:r w:rsidRPr="00FF4010">
        <w:rPr>
          <w:b/>
          <w:bCs/>
        </w:rPr>
        <w:t>What is our shared vision or goal for this partnership?</w:t>
      </w:r>
      <w:r>
        <w:t xml:space="preserve"> This should reflect the broad goal(s) we want to achieve in our community by working together.</w:t>
      </w:r>
    </w:p>
    <w:p w14:paraId="5BFC62C4" w14:textId="097F51C8" w:rsidR="006C123C" w:rsidRPr="00FF4010" w:rsidRDefault="006C123C" w:rsidP="00ED0714">
      <w:pPr>
        <w:pStyle w:val="ListParagraph"/>
        <w:numPr>
          <w:ilvl w:val="0"/>
          <w:numId w:val="5"/>
        </w:numPr>
        <w:spacing w:before="160" w:after="120"/>
        <w:ind w:left="270" w:right="18"/>
        <w:rPr>
          <w:b/>
          <w:bCs/>
        </w:rPr>
      </w:pPr>
      <w:r w:rsidRPr="00FF4010">
        <w:rPr>
          <w:b/>
          <w:bCs/>
        </w:rPr>
        <w:t xml:space="preserve">What will </w:t>
      </w:r>
      <w:proofErr w:type="gramStart"/>
      <w:r w:rsidRPr="00FF4010">
        <w:rPr>
          <w:b/>
          <w:bCs/>
        </w:rPr>
        <w:t>the LIA</w:t>
      </w:r>
      <w:proofErr w:type="gramEnd"/>
      <w:r w:rsidRPr="00FF4010">
        <w:rPr>
          <w:b/>
          <w:bCs/>
        </w:rPr>
        <w:t xml:space="preserve"> offer to the service delivery agency/practitioner? How will this be provided?</w:t>
      </w:r>
    </w:p>
    <w:p w14:paraId="7C65D403" w14:textId="21FC0B08" w:rsidR="006C123C" w:rsidRDefault="006C123C" w:rsidP="00ED0714">
      <w:pPr>
        <w:pStyle w:val="ListParagraph"/>
        <w:numPr>
          <w:ilvl w:val="1"/>
          <w:numId w:val="5"/>
        </w:numPr>
        <w:ind w:right="18"/>
      </w:pPr>
      <w:r>
        <w:t>Consider including details that help agencies understand the costs and efforts invested by the LIAs, such as training prices, cost of materials provided, coaching and accreditation supports and expectations, data support and sharing, etc.</w:t>
      </w:r>
    </w:p>
    <w:p w14:paraId="69837CFC" w14:textId="10E908F4" w:rsidR="006C123C" w:rsidRDefault="006C123C" w:rsidP="00ED0714">
      <w:pPr>
        <w:pStyle w:val="ListParagraph"/>
        <w:numPr>
          <w:ilvl w:val="1"/>
          <w:numId w:val="5"/>
        </w:numPr>
        <w:ind w:right="18"/>
      </w:pPr>
      <w:r>
        <w:t xml:space="preserve">Consider supporting agencies in thinking through sustainability planning for training and material costs. </w:t>
      </w:r>
    </w:p>
    <w:p w14:paraId="71FEE552" w14:textId="05631E7D" w:rsidR="006C123C" w:rsidRPr="00FF4010" w:rsidRDefault="006C123C" w:rsidP="00ED0714">
      <w:pPr>
        <w:pStyle w:val="ListParagraph"/>
        <w:numPr>
          <w:ilvl w:val="0"/>
          <w:numId w:val="5"/>
        </w:numPr>
        <w:spacing w:before="160" w:after="120"/>
        <w:ind w:left="270" w:right="18"/>
        <w:rPr>
          <w:b/>
          <w:bCs/>
        </w:rPr>
      </w:pPr>
      <w:r w:rsidRPr="00FF4010">
        <w:rPr>
          <w:b/>
          <w:bCs/>
        </w:rPr>
        <w:t>What will the service delivery agency/practitioner offer to the LIA? How will this be provided?</w:t>
      </w:r>
    </w:p>
    <w:p w14:paraId="5AB06184" w14:textId="6D3E2081" w:rsidR="006C123C" w:rsidRDefault="006C123C" w:rsidP="00ED0714">
      <w:pPr>
        <w:pStyle w:val="ListParagraph"/>
        <w:numPr>
          <w:ilvl w:val="1"/>
          <w:numId w:val="5"/>
        </w:numPr>
        <w:ind w:right="18"/>
      </w:pPr>
      <w:r>
        <w:t>Consider including details related to agency/practitioner participation in training and coaching, referral processes, service provision, data submission,</w:t>
      </w:r>
      <w:r w:rsidR="00694428">
        <w:t xml:space="preserve"> peer</w:t>
      </w:r>
      <w:r w:rsidR="001E5E26">
        <w:t xml:space="preserve"> support,</w:t>
      </w:r>
      <w:r>
        <w:t xml:space="preserve"> representation in Community Coalitions, etc.</w:t>
      </w:r>
    </w:p>
    <w:p w14:paraId="1932E15A" w14:textId="584C1122" w:rsidR="006C123C" w:rsidRPr="00C25484" w:rsidRDefault="006C123C" w:rsidP="00ED0714">
      <w:pPr>
        <w:pStyle w:val="ListParagraph"/>
        <w:numPr>
          <w:ilvl w:val="0"/>
          <w:numId w:val="5"/>
        </w:numPr>
        <w:spacing w:before="160" w:after="120"/>
        <w:ind w:left="270" w:right="18"/>
        <w:rPr>
          <w:b/>
          <w:bCs/>
        </w:rPr>
      </w:pPr>
      <w:r w:rsidRPr="00C25484">
        <w:rPr>
          <w:b/>
          <w:bCs/>
        </w:rPr>
        <w:t>Are there communication practices that should be included to ensure both parties engage in open and regular communication?</w:t>
      </w:r>
    </w:p>
    <w:p w14:paraId="4FFBF783" w14:textId="4027368B" w:rsidR="006C123C" w:rsidRDefault="006C123C" w:rsidP="00ED0714">
      <w:pPr>
        <w:pStyle w:val="ListParagraph"/>
        <w:numPr>
          <w:ilvl w:val="1"/>
          <w:numId w:val="5"/>
        </w:numPr>
        <w:ind w:right="18"/>
      </w:pPr>
      <w:r>
        <w:t>Consider including language about designated team member contacts</w:t>
      </w:r>
      <w:r w:rsidR="006126A4">
        <w:t xml:space="preserve">, preferred communication </w:t>
      </w:r>
      <w:r w:rsidR="007039B0">
        <w:t xml:space="preserve">methods (email/Zoom, etc.), and </w:t>
      </w:r>
      <w:r w:rsidR="006126A4">
        <w:t>frequency of</w:t>
      </w:r>
      <w:r>
        <w:t xml:space="preserve"> scheduled check-ins. This can help normalize consistent communication and may be beneficial in situations of staff turnover.</w:t>
      </w:r>
    </w:p>
    <w:p w14:paraId="7F64CD0B" w14:textId="1CD5E0AF" w:rsidR="00E36A75" w:rsidRPr="00C25484" w:rsidRDefault="006C123C" w:rsidP="00ED0714">
      <w:pPr>
        <w:pStyle w:val="ListParagraph"/>
        <w:numPr>
          <w:ilvl w:val="0"/>
          <w:numId w:val="5"/>
        </w:numPr>
        <w:spacing w:before="160" w:after="120"/>
        <w:ind w:left="270" w:right="18"/>
        <w:rPr>
          <w:b/>
          <w:bCs/>
        </w:rPr>
      </w:pPr>
      <w:r w:rsidRPr="00C25484">
        <w:rPr>
          <w:b/>
          <w:bCs/>
        </w:rPr>
        <w:t>Are there other agreements that need to be included or drafted separately (based on agency requirements) such as data sharing agreements, etc.?</w:t>
      </w:r>
    </w:p>
    <w:p w14:paraId="6EF0D69A" w14:textId="6E1C5C4E" w:rsidR="00D81C51" w:rsidRPr="00D81C51" w:rsidRDefault="00D81C51" w:rsidP="00D81C51">
      <w:pPr>
        <w:tabs>
          <w:tab w:val="left" w:pos="7080"/>
        </w:tabs>
        <w:ind w:left="0"/>
      </w:pPr>
    </w:p>
    <w:sectPr w:rsidR="00D81C51" w:rsidRPr="00D81C51" w:rsidSect="00054E07">
      <w:headerReference w:type="even" r:id="rId9"/>
      <w:headerReference w:type="default" r:id="rId10"/>
      <w:footerReference w:type="even" r:id="rId11"/>
      <w:footerReference w:type="default" r:id="rId12"/>
      <w:headerReference w:type="first" r:id="rId13"/>
      <w:footerReference w:type="first" r:id="rId14"/>
      <w:pgSz w:w="12240" w:h="15840"/>
      <w:pgMar w:top="1152" w:right="1296" w:bottom="1152" w:left="129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50E4" w14:textId="77777777" w:rsidR="00763743" w:rsidRDefault="00763743" w:rsidP="00B53ED1">
      <w:r>
        <w:separator/>
      </w:r>
    </w:p>
    <w:p w14:paraId="0DB61678" w14:textId="77777777" w:rsidR="00763743" w:rsidRDefault="00763743" w:rsidP="00B53ED1"/>
    <w:p w14:paraId="1D88B2B1" w14:textId="77777777" w:rsidR="00763743" w:rsidRDefault="00763743" w:rsidP="00B53ED1"/>
    <w:p w14:paraId="203BF384" w14:textId="77777777" w:rsidR="00763743" w:rsidRDefault="00763743" w:rsidP="00B53ED1"/>
  </w:endnote>
  <w:endnote w:type="continuationSeparator" w:id="0">
    <w:p w14:paraId="26402C29" w14:textId="77777777" w:rsidR="00763743" w:rsidRDefault="00763743" w:rsidP="00B53ED1">
      <w:r>
        <w:continuationSeparator/>
      </w:r>
    </w:p>
    <w:p w14:paraId="06EAF112" w14:textId="77777777" w:rsidR="00763743" w:rsidRDefault="00763743" w:rsidP="00B53ED1"/>
    <w:p w14:paraId="7E2F00A6" w14:textId="77777777" w:rsidR="00763743" w:rsidRDefault="00763743" w:rsidP="00B53ED1"/>
    <w:p w14:paraId="6C38DA96" w14:textId="77777777" w:rsidR="00763743" w:rsidRDefault="00763743" w:rsidP="00B53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Lato Black">
    <w:panose1 w:val="020F0A02020204030203"/>
    <w:charset w:val="00"/>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Lato Medium">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9BA5" w14:textId="77777777" w:rsidR="006122E7" w:rsidRDefault="00612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5160" w14:textId="5F7F59BB" w:rsidR="00054E07" w:rsidRDefault="00054E07" w:rsidP="00805FC6">
    <w:pPr>
      <w:pStyle w:val="Footer"/>
      <w:tabs>
        <w:tab w:val="clear" w:pos="9360"/>
      </w:tabs>
      <w:ind w:left="-990" w:right="-432"/>
      <w:jc w:val="right"/>
    </w:pPr>
    <w:r>
      <w:rPr>
        <w:noProof/>
      </w:rPr>
      <mc:AlternateContent>
        <mc:Choice Requires="wps">
          <w:drawing>
            <wp:anchor distT="0" distB="0" distL="114300" distR="114300" simplePos="0" relativeHeight="251660292" behindDoc="0" locked="0" layoutInCell="1" allowOverlap="1" wp14:anchorId="12884A3C" wp14:editId="3A51065F">
              <wp:simplePos x="0" y="0"/>
              <wp:positionH relativeFrom="margin">
                <wp:posOffset>-441960</wp:posOffset>
              </wp:positionH>
              <wp:positionV relativeFrom="paragraph">
                <wp:posOffset>162560</wp:posOffset>
              </wp:positionV>
              <wp:extent cx="6979920" cy="25400"/>
              <wp:effectExtent l="0" t="0" r="30480" b="31750"/>
              <wp:wrapNone/>
              <wp:docPr id="1772941031" name="Straight Connector 5" descr="decorative image"/>
              <wp:cNvGraphicFramePr/>
              <a:graphic xmlns:a="http://schemas.openxmlformats.org/drawingml/2006/main">
                <a:graphicData uri="http://schemas.microsoft.com/office/word/2010/wordprocessingShape">
                  <wps:wsp>
                    <wps:cNvCnPr/>
                    <wps:spPr>
                      <a:xfrm flipV="1">
                        <a:off x="0" y="0"/>
                        <a:ext cx="6979920" cy="25400"/>
                      </a:xfrm>
                      <a:prstGeom prst="line">
                        <a:avLst/>
                      </a:prstGeom>
                      <a:noFill/>
                      <a:ln w="3175" cap="flat" cmpd="sng" algn="ctr">
                        <a:solidFill>
                          <a:schemeClr val="bg1">
                            <a:lumMod val="8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044BA8" id="Straight Connector 5" o:spid="_x0000_s1026" alt="decorative image" style="position:absolute;flip:y;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pt,12.8pt" to="514.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" strokecolor="#d8d8d8 [2732]" strokeweight=".25pt">
              <v:stroke joinstyle="miter"/>
              <w10:wrap anchorx="margin"/>
            </v:line>
          </w:pict>
        </mc:Fallback>
      </mc:AlternateContent>
    </w:r>
    <w:r>
      <w:t xml:space="preserve">      </w:t>
    </w:r>
    <w:r>
      <w:tab/>
    </w:r>
    <w:r>
      <w:tab/>
    </w:r>
    <w:r>
      <w:tab/>
    </w:r>
    <w:r>
      <w:tab/>
    </w:r>
    <w:r>
      <w:tab/>
    </w:r>
    <w:r>
      <w:tab/>
    </w:r>
    <w:r>
      <w:tab/>
    </w:r>
    <w:r>
      <w:tab/>
    </w:r>
    <w:r>
      <w:br/>
    </w:r>
    <w:r w:rsidR="008F07D5">
      <w:rPr>
        <w:noProof/>
      </w:rPr>
      <w:drawing>
        <wp:inline distT="0" distB="0" distL="0" distR="0" wp14:anchorId="33A23779" wp14:editId="7136DCF1">
          <wp:extent cx="1691640" cy="344414"/>
          <wp:effectExtent l="0" t="0" r="3810" b="0"/>
          <wp:docPr id="1566542524" name="Picture 5" descr="The Impact Center at FP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2026" name="Picture 5" descr="The Impact Center at FPG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752076" cy="356719"/>
                  </a:xfrm>
                  <a:prstGeom prst="rect">
                    <a:avLst/>
                  </a:prstGeom>
                </pic:spPr>
              </pic:pic>
            </a:graphicData>
          </a:graphic>
        </wp:inline>
      </w:drawing>
    </w:r>
    <w:r>
      <w:tab/>
    </w:r>
    <w:r>
      <w:tab/>
    </w:r>
    <w:r>
      <w:tab/>
    </w:r>
    <w:r>
      <w:tab/>
    </w:r>
    <w:r>
      <w:tab/>
    </w:r>
    <w:r w:rsidR="00805FC6">
      <w:tab/>
    </w:r>
    <w:r>
      <w:tab/>
      <w:t xml:space="preserve"> Page </w:t>
    </w:r>
    <w:sdt>
      <w:sdtPr>
        <w:id w:val="1517734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1EE4" w14:textId="7A98BE8C" w:rsidR="00FD075C" w:rsidRDefault="00054E07" w:rsidP="00B53ED1">
    <w:pPr>
      <w:pStyle w:val="Footer"/>
      <w:tabs>
        <w:tab w:val="clear" w:pos="9360"/>
      </w:tabs>
      <w:ind w:right="-702"/>
    </w:pPr>
    <w:r>
      <w:rPr>
        <w:noProof/>
      </w:rPr>
      <mc:AlternateContent>
        <mc:Choice Requires="wps">
          <w:drawing>
            <wp:anchor distT="0" distB="0" distL="114300" distR="114300" simplePos="0" relativeHeight="251662340" behindDoc="0" locked="0" layoutInCell="1" allowOverlap="1" wp14:anchorId="01A01F72" wp14:editId="30AF66B6">
              <wp:simplePos x="0" y="0"/>
              <wp:positionH relativeFrom="margin">
                <wp:align>center</wp:align>
              </wp:positionH>
              <wp:positionV relativeFrom="paragraph">
                <wp:posOffset>0</wp:posOffset>
              </wp:positionV>
              <wp:extent cx="6980349" cy="25757"/>
              <wp:effectExtent l="0" t="0" r="30480" b="31750"/>
              <wp:wrapNone/>
              <wp:docPr id="876867973" name="Straight Connector 5" descr="decorative image"/>
              <wp:cNvGraphicFramePr/>
              <a:graphic xmlns:a="http://schemas.openxmlformats.org/drawingml/2006/main">
                <a:graphicData uri="http://schemas.microsoft.com/office/word/2010/wordprocessingShape">
                  <wps:wsp>
                    <wps:cNvCnPr/>
                    <wps:spPr>
                      <a:xfrm flipV="1">
                        <a:off x="0" y="0"/>
                        <a:ext cx="6980349" cy="25757"/>
                      </a:xfrm>
                      <a:prstGeom prst="line">
                        <a:avLst/>
                      </a:prstGeom>
                      <a:noFill/>
                      <a:ln w="3175" cap="flat" cmpd="sng" algn="ctr">
                        <a:solidFill>
                          <a:schemeClr val="bg1">
                            <a:lumMod val="85000"/>
                          </a:scheme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3E01B4" id="Straight Connector 5" o:spid="_x0000_s1026" alt="decorative image" style="position:absolute;flip:y;z-index:2516623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 to="549.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" strokecolor="#d8d8d8 [2732]" strokeweight=".25pt">
              <v:stroke joinstyle="miter"/>
              <w10:wrap anchorx="margin"/>
            </v:line>
          </w:pict>
        </mc:Fallback>
      </mc:AlternateContent>
    </w:r>
    <w:r w:rsidR="006122E7">
      <w:rPr>
        <w:noProof/>
      </w:rPr>
      <w:drawing>
        <wp:inline distT="0" distB="0" distL="0" distR="0" wp14:anchorId="50D2F479" wp14:editId="545310A8">
          <wp:extent cx="1691640" cy="344414"/>
          <wp:effectExtent l="0" t="0" r="3810" b="0"/>
          <wp:docPr id="192112026" name="Picture 5" descr="The Impact Center at FPG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2026" name="Picture 5" descr="The Impact Center at FPG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752076" cy="356719"/>
                  </a:xfrm>
                  <a:prstGeom prst="rect">
                    <a:avLst/>
                  </a:prstGeom>
                </pic:spPr>
              </pic:pic>
            </a:graphicData>
          </a:graphic>
        </wp:inline>
      </w:drawing>
    </w:r>
    <w:r w:rsidR="00DF7089">
      <w:t xml:space="preserve">      </w:t>
    </w:r>
    <w:r w:rsidR="00B53ED1">
      <w:tab/>
    </w:r>
    <w:r w:rsidR="00B53ED1">
      <w:tab/>
    </w:r>
    <w:r w:rsidR="00B53ED1">
      <w:tab/>
    </w:r>
    <w:r w:rsidR="00B53ED1">
      <w:tab/>
    </w:r>
    <w:r w:rsidR="00B53ED1">
      <w:tab/>
    </w:r>
    <w:r w:rsidR="00B53ED1">
      <w:tab/>
    </w:r>
    <w:r w:rsidR="00B53ED1">
      <w:tab/>
    </w:r>
    <w:r w:rsidR="00B53ED1">
      <w:tab/>
    </w:r>
    <w:r w:rsidR="00DF7089">
      <w:t xml:space="preserve"> </w:t>
    </w:r>
    <w:r w:rsidR="006E548A">
      <w:t xml:space="preserve">Page </w:t>
    </w:r>
    <w:sdt>
      <w:sdtPr>
        <w:id w:val="1910952004"/>
        <w:docPartObj>
          <w:docPartGallery w:val="Page Numbers (Bottom of Page)"/>
          <w:docPartUnique/>
        </w:docPartObj>
      </w:sdtPr>
      <w:sdtEndPr>
        <w:rPr>
          <w:noProof/>
        </w:rPr>
      </w:sdtEndPr>
      <w:sdtContent>
        <w:r w:rsidR="006E548A">
          <w:fldChar w:fldCharType="begin"/>
        </w:r>
        <w:r w:rsidR="006E548A">
          <w:instrText xml:space="preserve"> PAGE   \* MERGEFORMAT </w:instrText>
        </w:r>
        <w:r w:rsidR="006E548A">
          <w:fldChar w:fldCharType="separate"/>
        </w:r>
        <w:r w:rsidR="006E548A">
          <w:rPr>
            <w:noProof/>
          </w:rPr>
          <w:t>2</w:t>
        </w:r>
        <w:r w:rsidR="006E548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3CBC" w14:textId="77777777" w:rsidR="00763743" w:rsidRDefault="00763743" w:rsidP="00B53ED1">
      <w:r>
        <w:separator/>
      </w:r>
    </w:p>
    <w:p w14:paraId="76D0F2CD" w14:textId="77777777" w:rsidR="00763743" w:rsidRDefault="00763743" w:rsidP="00B53ED1"/>
    <w:p w14:paraId="48FFA200" w14:textId="77777777" w:rsidR="00763743" w:rsidRDefault="00763743" w:rsidP="00B53ED1"/>
    <w:p w14:paraId="11F6B9D6" w14:textId="77777777" w:rsidR="00763743" w:rsidRDefault="00763743" w:rsidP="00B53ED1"/>
  </w:footnote>
  <w:footnote w:type="continuationSeparator" w:id="0">
    <w:p w14:paraId="69B792EF" w14:textId="77777777" w:rsidR="00763743" w:rsidRDefault="00763743" w:rsidP="00B53ED1">
      <w:r>
        <w:continuationSeparator/>
      </w:r>
    </w:p>
    <w:p w14:paraId="428CC705" w14:textId="77777777" w:rsidR="00763743" w:rsidRDefault="00763743" w:rsidP="00B53ED1"/>
    <w:p w14:paraId="2DBBEFBF" w14:textId="77777777" w:rsidR="00763743" w:rsidRDefault="00763743" w:rsidP="00B53ED1"/>
    <w:p w14:paraId="1DE93F91" w14:textId="77777777" w:rsidR="00763743" w:rsidRDefault="00763743" w:rsidP="00B53ED1"/>
  </w:footnote>
  <w:footnote w:id="1">
    <w:p w14:paraId="3A271AF3" w14:textId="3C4C823C" w:rsidR="00A228C4" w:rsidRDefault="00A228C4">
      <w:pPr>
        <w:pStyle w:val="FootnoteText"/>
      </w:pPr>
      <w:r>
        <w:rPr>
          <w:rStyle w:val="FootnoteReference"/>
        </w:rPr>
        <w:footnoteRef/>
      </w:r>
      <w:r>
        <w:t xml:space="preserve"> </w:t>
      </w:r>
      <w:r w:rsidR="000D3109" w:rsidRPr="000D3109">
        <w:t>McLean J. E., Behringer B. A. (2008). Establishing and evaluating equitable partnerships. </w:t>
      </w:r>
      <w:r w:rsidR="000D3109" w:rsidRPr="000D3109">
        <w:rPr>
          <w:i/>
          <w:iCs/>
        </w:rPr>
        <w:t>Journal of Community Engagement and Scholarship</w:t>
      </w:r>
      <w:r w:rsidR="000D3109" w:rsidRPr="000D3109">
        <w:t>, 1, 66-71.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2798" w14:textId="4D98A623" w:rsidR="00DF5C2E" w:rsidRDefault="00615D7A" w:rsidP="00B53ED1">
    <w:pPr>
      <w:pStyle w:val="Header"/>
    </w:pPr>
    <w:r>
      <w:rPr>
        <w:noProof/>
      </w:rPr>
      <mc:AlternateContent>
        <mc:Choice Requires="wps">
          <w:drawing>
            <wp:anchor distT="45720" distB="45720" distL="114300" distR="114300" simplePos="0" relativeHeight="251658240" behindDoc="0" locked="0" layoutInCell="1" allowOverlap="1" wp14:anchorId="742A6713" wp14:editId="5C79BB34">
              <wp:simplePos x="0" y="0"/>
              <wp:positionH relativeFrom="column">
                <wp:posOffset>-409575</wp:posOffset>
              </wp:positionH>
              <wp:positionV relativeFrom="paragraph">
                <wp:posOffset>-152400</wp:posOffset>
              </wp:positionV>
              <wp:extent cx="4762500" cy="1404620"/>
              <wp:effectExtent l="0" t="0" r="0" b="1270"/>
              <wp:wrapSquare wrapText="bothSides"/>
              <wp:docPr id="21445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04620"/>
                      </a:xfrm>
                      <a:prstGeom prst="rect">
                        <a:avLst/>
                      </a:prstGeom>
                      <a:noFill/>
                      <a:ln w="9525">
                        <a:noFill/>
                        <a:miter lim="800000"/>
                        <a:headEnd/>
                        <a:tailEnd/>
                      </a:ln>
                    </wps:spPr>
                    <wps:txbx>
                      <w:txbxContent>
                        <w:p w14:paraId="77C7397C" w14:textId="33F5D3C5" w:rsidR="00615D7A" w:rsidRPr="004539ED" w:rsidRDefault="004539ED" w:rsidP="00B53ED1">
                          <w:r w:rsidRPr="004539ED">
                            <w:t>Assessing Parent Supports in Your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A6713" id="_x0000_t202" coordsize="21600,21600" o:spt="202" path="m,l,21600r21600,l21600,xe">
              <v:stroke joinstyle="miter"/>
              <v:path gradientshapeok="t" o:connecttype="rect"/>
            </v:shapetype>
            <v:shape id="Text Box 2" o:spid="_x0000_s1026" type="#_x0000_t202" style="position:absolute;left:0;text-align:left;margin-left:-32.25pt;margin-top:-12pt;width:3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J+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" filled="f" stroked="f">
              <v:textbox style="mso-fit-shape-to-text:t">
                <w:txbxContent>
                  <w:p w14:paraId="77C7397C" w14:textId="33F5D3C5" w:rsidR="00615D7A" w:rsidRPr="004539ED" w:rsidRDefault="004539ED" w:rsidP="00B53ED1">
                    <w:r w:rsidRPr="004539ED">
                      <w:t>Assessing Parent Supports in Your Community</w:t>
                    </w:r>
                  </w:p>
                </w:txbxContent>
              </v:textbox>
              <w10:wrap type="square"/>
            </v:shape>
          </w:pict>
        </mc:Fallback>
      </mc:AlternateContent>
    </w:r>
  </w:p>
  <w:p w14:paraId="43074941" w14:textId="77777777" w:rsidR="00A3738A" w:rsidRDefault="00A3738A" w:rsidP="00B53ED1"/>
  <w:p w14:paraId="56D66101" w14:textId="77777777" w:rsidR="00A3738A" w:rsidRDefault="00A3738A" w:rsidP="00B53ED1"/>
  <w:p w14:paraId="44228FAB" w14:textId="77777777" w:rsidR="00A3738A" w:rsidRDefault="00A3738A" w:rsidP="00B53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E655" w14:textId="629CCD1C" w:rsidR="009627E1" w:rsidRPr="00606EF0" w:rsidRDefault="006B3A5E" w:rsidP="00606EF0">
    <w:pPr>
      <w:ind w:left="-720"/>
      <w:rPr>
        <w:noProof/>
        <w:color w:val="404040" w:themeColor="text1" w:themeTint="BF"/>
        <w:sz w:val="22"/>
        <w:szCs w:val="22"/>
      </w:rPr>
    </w:pPr>
    <w:r>
      <w:rPr>
        <w:color w:val="404040" w:themeColor="text1" w:themeTint="BF"/>
        <w:sz w:val="22"/>
        <w:szCs w:val="22"/>
      </w:rPr>
      <w:t>MOA Development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D37E" w14:textId="3933C177" w:rsidR="00280848" w:rsidRDefault="00CE2230" w:rsidP="00B53ED1">
    <w:pPr>
      <w:pStyle w:val="Header"/>
    </w:pPr>
    <w:r>
      <w:rPr>
        <w:noProof/>
      </w:rPr>
      <w:drawing>
        <wp:anchor distT="0" distB="0" distL="114300" distR="114300" simplePos="0" relativeHeight="251658242" behindDoc="1" locked="0" layoutInCell="1" allowOverlap="1" wp14:anchorId="4159D6FB" wp14:editId="3FD283AB">
          <wp:simplePos x="0" y="0"/>
          <wp:positionH relativeFrom="column">
            <wp:posOffset>5905500</wp:posOffset>
          </wp:positionH>
          <wp:positionV relativeFrom="paragraph">
            <wp:posOffset>-15875</wp:posOffset>
          </wp:positionV>
          <wp:extent cx="482600" cy="482600"/>
          <wp:effectExtent l="0" t="0" r="0" b="0"/>
          <wp:wrapNone/>
          <wp:docPr id="1882459890" name="Picture 9" descr="The Impact Center at Frank Porter Graham, logo mark of a tree with colorful hand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59890" name="Picture 9" descr="The Impact Center at Frank Porter Graham, logo mark of a tree with colorful hands&#10;&#10;"/>
                  <pic:cNvPicPr/>
                </pic:nvPicPr>
                <pic:blipFill>
                  <a:blip r:embed="rId1">
                    <a:extLst>
                      <a:ext uri="{28A0092B-C50C-407E-A947-70E740481C1C}">
                        <a14:useLocalDpi xmlns:a14="http://schemas.microsoft.com/office/drawing/2010/main" val="0"/>
                      </a:ext>
                    </a:extLst>
                  </a:blip>
                  <a:stretch>
                    <a:fillRect/>
                  </a:stretch>
                </pic:blipFill>
                <pic:spPr>
                  <a:xfrm>
                    <a:off x="0" y="0"/>
                    <a:ext cx="482600" cy="482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0E54ED1D" wp14:editId="23C1C107">
              <wp:simplePos x="0" y="0"/>
              <wp:positionH relativeFrom="column">
                <wp:posOffset>-270510</wp:posOffset>
              </wp:positionH>
              <wp:positionV relativeFrom="paragraph">
                <wp:posOffset>225425</wp:posOffset>
              </wp:positionV>
              <wp:extent cx="5956300" cy="0"/>
              <wp:effectExtent l="0" t="0" r="0" b="0"/>
              <wp:wrapNone/>
              <wp:docPr id="56568309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6300" cy="0"/>
                      </a:xfrm>
                      <a:prstGeom prst="line">
                        <a:avLst/>
                      </a:prstGeom>
                      <a:ln>
                        <a:solidFill>
                          <a:srgbClr val="2D95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9334AF" id="Straight Connector 7"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pt,17.75pt" to="447.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" strokecolor="#2d9596"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433AB"/>
    <w:multiLevelType w:val="hybridMultilevel"/>
    <w:tmpl w:val="E0AE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AD5374"/>
    <w:multiLevelType w:val="hybridMultilevel"/>
    <w:tmpl w:val="9834A124"/>
    <w:lvl w:ilvl="0" w:tplc="5782B190">
      <w:start w:val="1"/>
      <w:numFmt w:val="decimal"/>
      <w:lvlText w:val="%1."/>
      <w:lvlJc w:val="left"/>
      <w:pPr>
        <w:ind w:left="0" w:hanging="360"/>
      </w:pPr>
      <w:rPr>
        <w:rFonts w:hint="default"/>
        <w:b w:val="0"/>
        <w:bCs w:val="0"/>
      </w:rPr>
    </w:lvl>
    <w:lvl w:ilvl="1" w:tplc="62889768">
      <w:start w:val="1"/>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473625DC"/>
    <w:multiLevelType w:val="hybridMultilevel"/>
    <w:tmpl w:val="EED29D56"/>
    <w:lvl w:ilvl="0" w:tplc="931C452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DC73E36"/>
    <w:multiLevelType w:val="hybridMultilevel"/>
    <w:tmpl w:val="2D3253A8"/>
    <w:lvl w:ilvl="0" w:tplc="EC9CAD46">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15:restartNumberingAfterBreak="0">
    <w:nsid w:val="7F0B1D29"/>
    <w:multiLevelType w:val="hybridMultilevel"/>
    <w:tmpl w:val="E6062C28"/>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30897380">
    <w:abstractNumId w:val="4"/>
  </w:num>
  <w:num w:numId="2" w16cid:durableId="241450911">
    <w:abstractNumId w:val="3"/>
  </w:num>
  <w:num w:numId="3" w16cid:durableId="717318779">
    <w:abstractNumId w:val="2"/>
  </w:num>
  <w:num w:numId="4" w16cid:durableId="107044681">
    <w:abstractNumId w:val="0"/>
  </w:num>
  <w:num w:numId="5" w16cid:durableId="48208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C1"/>
    <w:rsid w:val="00021DE1"/>
    <w:rsid w:val="000451BD"/>
    <w:rsid w:val="000454BA"/>
    <w:rsid w:val="00052D77"/>
    <w:rsid w:val="00054E07"/>
    <w:rsid w:val="00061600"/>
    <w:rsid w:val="000B18FE"/>
    <w:rsid w:val="000B615C"/>
    <w:rsid w:val="000D1E34"/>
    <w:rsid w:val="000D3109"/>
    <w:rsid w:val="000D56C1"/>
    <w:rsid w:val="0010043E"/>
    <w:rsid w:val="001021C4"/>
    <w:rsid w:val="00111A8C"/>
    <w:rsid w:val="00120692"/>
    <w:rsid w:val="00120A36"/>
    <w:rsid w:val="00124B5F"/>
    <w:rsid w:val="0017353F"/>
    <w:rsid w:val="001D2613"/>
    <w:rsid w:val="001E5E26"/>
    <w:rsid w:val="001E62E4"/>
    <w:rsid w:val="00202B5C"/>
    <w:rsid w:val="0020534E"/>
    <w:rsid w:val="00205C48"/>
    <w:rsid w:val="00212220"/>
    <w:rsid w:val="00212976"/>
    <w:rsid w:val="00214D11"/>
    <w:rsid w:val="00226148"/>
    <w:rsid w:val="002276B1"/>
    <w:rsid w:val="00265007"/>
    <w:rsid w:val="00280848"/>
    <w:rsid w:val="002976DB"/>
    <w:rsid w:val="00297701"/>
    <w:rsid w:val="002A690A"/>
    <w:rsid w:val="002A6C33"/>
    <w:rsid w:val="002B0318"/>
    <w:rsid w:val="002C7591"/>
    <w:rsid w:val="002E5A3F"/>
    <w:rsid w:val="002F6E6E"/>
    <w:rsid w:val="00305E7B"/>
    <w:rsid w:val="00326F4C"/>
    <w:rsid w:val="00347CA1"/>
    <w:rsid w:val="0035461D"/>
    <w:rsid w:val="00354C5E"/>
    <w:rsid w:val="00355DE2"/>
    <w:rsid w:val="0036779C"/>
    <w:rsid w:val="003838FA"/>
    <w:rsid w:val="0038530A"/>
    <w:rsid w:val="003B16BC"/>
    <w:rsid w:val="003B4A09"/>
    <w:rsid w:val="003B7D39"/>
    <w:rsid w:val="003D3235"/>
    <w:rsid w:val="003D3848"/>
    <w:rsid w:val="003E6E00"/>
    <w:rsid w:val="003F41CB"/>
    <w:rsid w:val="003F6889"/>
    <w:rsid w:val="0040326C"/>
    <w:rsid w:val="0041230A"/>
    <w:rsid w:val="004539ED"/>
    <w:rsid w:val="00464499"/>
    <w:rsid w:val="00466AC8"/>
    <w:rsid w:val="004802D4"/>
    <w:rsid w:val="00482254"/>
    <w:rsid w:val="0049390F"/>
    <w:rsid w:val="004A3303"/>
    <w:rsid w:val="004B3037"/>
    <w:rsid w:val="004C20AA"/>
    <w:rsid w:val="004F0A9F"/>
    <w:rsid w:val="00500A6B"/>
    <w:rsid w:val="005665D3"/>
    <w:rsid w:val="00574CF2"/>
    <w:rsid w:val="005A0001"/>
    <w:rsid w:val="005C3040"/>
    <w:rsid w:val="005E6A32"/>
    <w:rsid w:val="006027CC"/>
    <w:rsid w:val="00606EF0"/>
    <w:rsid w:val="006122E7"/>
    <w:rsid w:val="006126A4"/>
    <w:rsid w:val="00615D7A"/>
    <w:rsid w:val="00620101"/>
    <w:rsid w:val="00670AF3"/>
    <w:rsid w:val="00672CBE"/>
    <w:rsid w:val="006768CC"/>
    <w:rsid w:val="00683A79"/>
    <w:rsid w:val="006914EB"/>
    <w:rsid w:val="00694428"/>
    <w:rsid w:val="006B2203"/>
    <w:rsid w:val="006B3A5E"/>
    <w:rsid w:val="006C123C"/>
    <w:rsid w:val="006C41C0"/>
    <w:rsid w:val="006C58CF"/>
    <w:rsid w:val="006D40A2"/>
    <w:rsid w:val="006E2E48"/>
    <w:rsid w:val="006E548A"/>
    <w:rsid w:val="00702923"/>
    <w:rsid w:val="007039B0"/>
    <w:rsid w:val="00705436"/>
    <w:rsid w:val="00710BEF"/>
    <w:rsid w:val="00741F82"/>
    <w:rsid w:val="00763743"/>
    <w:rsid w:val="00771617"/>
    <w:rsid w:val="00772FD5"/>
    <w:rsid w:val="007A0C6A"/>
    <w:rsid w:val="007A343C"/>
    <w:rsid w:val="007A38BE"/>
    <w:rsid w:val="007A7386"/>
    <w:rsid w:val="007B5EBB"/>
    <w:rsid w:val="007C1F78"/>
    <w:rsid w:val="007F746C"/>
    <w:rsid w:val="00805FC6"/>
    <w:rsid w:val="00832648"/>
    <w:rsid w:val="00841567"/>
    <w:rsid w:val="00842BC6"/>
    <w:rsid w:val="00876BC9"/>
    <w:rsid w:val="008C2B7B"/>
    <w:rsid w:val="008C3CE7"/>
    <w:rsid w:val="008C50E6"/>
    <w:rsid w:val="008D63D1"/>
    <w:rsid w:val="008E21A3"/>
    <w:rsid w:val="008E4527"/>
    <w:rsid w:val="008F07D5"/>
    <w:rsid w:val="008F2986"/>
    <w:rsid w:val="008F7661"/>
    <w:rsid w:val="009538AB"/>
    <w:rsid w:val="00954975"/>
    <w:rsid w:val="00955603"/>
    <w:rsid w:val="009627E1"/>
    <w:rsid w:val="009743CD"/>
    <w:rsid w:val="00977474"/>
    <w:rsid w:val="00983E56"/>
    <w:rsid w:val="009A07B5"/>
    <w:rsid w:val="009A7CFB"/>
    <w:rsid w:val="009C6070"/>
    <w:rsid w:val="009D24AA"/>
    <w:rsid w:val="009D3B93"/>
    <w:rsid w:val="00A03DD7"/>
    <w:rsid w:val="00A07FA3"/>
    <w:rsid w:val="00A227FF"/>
    <w:rsid w:val="00A228C4"/>
    <w:rsid w:val="00A33582"/>
    <w:rsid w:val="00A3738A"/>
    <w:rsid w:val="00A57C25"/>
    <w:rsid w:val="00A66160"/>
    <w:rsid w:val="00A74F8A"/>
    <w:rsid w:val="00A845E2"/>
    <w:rsid w:val="00AB4F3D"/>
    <w:rsid w:val="00B0422C"/>
    <w:rsid w:val="00B17A97"/>
    <w:rsid w:val="00B229C2"/>
    <w:rsid w:val="00B27910"/>
    <w:rsid w:val="00B27C2E"/>
    <w:rsid w:val="00B33636"/>
    <w:rsid w:val="00B37B3F"/>
    <w:rsid w:val="00B44B6D"/>
    <w:rsid w:val="00B53ED1"/>
    <w:rsid w:val="00B636E9"/>
    <w:rsid w:val="00B71C06"/>
    <w:rsid w:val="00B732D1"/>
    <w:rsid w:val="00B8343A"/>
    <w:rsid w:val="00B97B12"/>
    <w:rsid w:val="00BB2D1B"/>
    <w:rsid w:val="00BC0CB8"/>
    <w:rsid w:val="00BE4B99"/>
    <w:rsid w:val="00C078D4"/>
    <w:rsid w:val="00C153E3"/>
    <w:rsid w:val="00C25484"/>
    <w:rsid w:val="00C44511"/>
    <w:rsid w:val="00C45A54"/>
    <w:rsid w:val="00C45F0E"/>
    <w:rsid w:val="00C54B9C"/>
    <w:rsid w:val="00C66400"/>
    <w:rsid w:val="00C73E65"/>
    <w:rsid w:val="00C84B5C"/>
    <w:rsid w:val="00CE123E"/>
    <w:rsid w:val="00CE2230"/>
    <w:rsid w:val="00D25405"/>
    <w:rsid w:val="00D36290"/>
    <w:rsid w:val="00D423E7"/>
    <w:rsid w:val="00D54EB3"/>
    <w:rsid w:val="00D6123A"/>
    <w:rsid w:val="00D64AD1"/>
    <w:rsid w:val="00D81BB7"/>
    <w:rsid w:val="00D81C51"/>
    <w:rsid w:val="00DB08C1"/>
    <w:rsid w:val="00DC278E"/>
    <w:rsid w:val="00DF5C2E"/>
    <w:rsid w:val="00DF7089"/>
    <w:rsid w:val="00E25252"/>
    <w:rsid w:val="00E36A75"/>
    <w:rsid w:val="00E44B9A"/>
    <w:rsid w:val="00E73DE8"/>
    <w:rsid w:val="00E7755B"/>
    <w:rsid w:val="00E80CEB"/>
    <w:rsid w:val="00E8592C"/>
    <w:rsid w:val="00E95A21"/>
    <w:rsid w:val="00EA208E"/>
    <w:rsid w:val="00EA767E"/>
    <w:rsid w:val="00EB3718"/>
    <w:rsid w:val="00EB6768"/>
    <w:rsid w:val="00ED040E"/>
    <w:rsid w:val="00ED0714"/>
    <w:rsid w:val="00EF3081"/>
    <w:rsid w:val="00EF55FD"/>
    <w:rsid w:val="00F211B5"/>
    <w:rsid w:val="00F3381A"/>
    <w:rsid w:val="00F44B5B"/>
    <w:rsid w:val="00F47419"/>
    <w:rsid w:val="00F52966"/>
    <w:rsid w:val="00F64281"/>
    <w:rsid w:val="00F902CA"/>
    <w:rsid w:val="00FA6BA5"/>
    <w:rsid w:val="00FB2BDD"/>
    <w:rsid w:val="00FC4727"/>
    <w:rsid w:val="00FC4DF1"/>
    <w:rsid w:val="00FD075C"/>
    <w:rsid w:val="00FE1C13"/>
    <w:rsid w:val="00FE24DC"/>
    <w:rsid w:val="00FF40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7803"/>
  <w15:chartTrackingRefBased/>
  <w15:docId w15:val="{F6B41A1F-925E-4AB7-AC09-0505B2FD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360" w:after="160" w:line="259" w:lineRule="auto"/>
        <w:ind w:left="-446" w:right="-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sid w:val="00B53ED1"/>
    <w:pPr>
      <w:spacing w:before="160" w:line="276" w:lineRule="auto"/>
      <w:ind w:left="-360" w:right="-346"/>
    </w:pPr>
    <w:rPr>
      <w:rFonts w:cs="Open Sans"/>
      <w:sz w:val="24"/>
      <w:szCs w:val="24"/>
    </w:rPr>
  </w:style>
  <w:style w:type="paragraph" w:styleId="Heading1">
    <w:name w:val="heading 1"/>
    <w:basedOn w:val="Normal"/>
    <w:next w:val="Normal"/>
    <w:link w:val="Heading1Char"/>
    <w:uiPriority w:val="9"/>
    <w:qFormat/>
    <w:rsid w:val="003B7D39"/>
    <w:pPr>
      <w:keepNext/>
      <w:keepLines/>
      <w:spacing w:before="0" w:after="80"/>
      <w:outlineLvl w:val="0"/>
    </w:pPr>
    <w:rPr>
      <w:rFonts w:ascii="Lato Black" w:eastAsiaTheme="majorEastAsia" w:hAnsi="Lato Black" w:cs="Open Sans SemiBold"/>
      <w:color w:val="0F4761"/>
      <w:sz w:val="36"/>
      <w:szCs w:val="36"/>
    </w:rPr>
  </w:style>
  <w:style w:type="paragraph" w:styleId="Heading2">
    <w:name w:val="heading 2"/>
    <w:basedOn w:val="Normal"/>
    <w:next w:val="Normal"/>
    <w:link w:val="Heading2Char"/>
    <w:uiPriority w:val="9"/>
    <w:unhideWhenUsed/>
    <w:qFormat/>
    <w:rsid w:val="009A7CFB"/>
    <w:pPr>
      <w:keepNext/>
      <w:keepLines/>
      <w:spacing w:before="360" w:after="0"/>
      <w:outlineLvl w:val="1"/>
    </w:pPr>
    <w:rPr>
      <w:rFonts w:ascii="Lato Medium" w:eastAsiaTheme="majorEastAsia" w:hAnsi="Lato Medium" w:cstheme="majorBidi"/>
      <w:color w:val="13294B"/>
      <w:sz w:val="26"/>
      <w:szCs w:val="26"/>
    </w:rPr>
  </w:style>
  <w:style w:type="paragraph" w:styleId="Heading3">
    <w:name w:val="heading 3"/>
    <w:basedOn w:val="Normal"/>
    <w:next w:val="Normal"/>
    <w:link w:val="Heading3Char"/>
    <w:uiPriority w:val="9"/>
    <w:unhideWhenUsed/>
    <w:qFormat/>
    <w:rsid w:val="00052D77"/>
    <w:pPr>
      <w:keepNext/>
      <w:keepLines/>
      <w:spacing w:after="0"/>
      <w:outlineLvl w:val="2"/>
    </w:pPr>
    <w:rPr>
      <w:rFonts w:ascii="Lato" w:eastAsiaTheme="majorEastAsia" w:hAnsi="Lato" w:cstheme="majorBidi"/>
      <w:b/>
      <w:bCs/>
      <w:color w:val="000000" w:themeColor="text1"/>
    </w:rPr>
  </w:style>
  <w:style w:type="paragraph" w:styleId="Heading4">
    <w:name w:val="heading 4"/>
    <w:basedOn w:val="Normal"/>
    <w:next w:val="Normal"/>
    <w:link w:val="Heading4Char"/>
    <w:uiPriority w:val="9"/>
    <w:semiHidden/>
    <w:unhideWhenUsed/>
    <w:qFormat/>
    <w:rsid w:val="00DB0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9"/>
    <w:rPr>
      <w:rFonts w:ascii="Lato Black" w:eastAsiaTheme="majorEastAsia" w:hAnsi="Lato Black" w:cs="Open Sans SemiBold"/>
      <w:color w:val="0F4761"/>
      <w:sz w:val="36"/>
      <w:szCs w:val="36"/>
    </w:rPr>
  </w:style>
  <w:style w:type="character" w:customStyle="1" w:styleId="Heading2Char">
    <w:name w:val="Heading 2 Char"/>
    <w:basedOn w:val="DefaultParagraphFont"/>
    <w:link w:val="Heading2"/>
    <w:uiPriority w:val="9"/>
    <w:rsid w:val="009A7CFB"/>
    <w:rPr>
      <w:rFonts w:ascii="Lato Medium" w:eastAsiaTheme="majorEastAsia" w:hAnsi="Lato Medium" w:cstheme="majorBidi"/>
      <w:color w:val="13294B"/>
      <w:sz w:val="26"/>
      <w:szCs w:val="26"/>
    </w:rPr>
  </w:style>
  <w:style w:type="character" w:customStyle="1" w:styleId="Heading3Char">
    <w:name w:val="Heading 3 Char"/>
    <w:basedOn w:val="DefaultParagraphFont"/>
    <w:link w:val="Heading3"/>
    <w:uiPriority w:val="9"/>
    <w:rsid w:val="00052D77"/>
    <w:rPr>
      <w:rFonts w:ascii="Lato" w:eastAsiaTheme="majorEastAsia" w:hAnsi="Lato" w:cstheme="majorBidi"/>
      <w:b/>
      <w:bCs/>
      <w:color w:val="000000" w:themeColor="text1"/>
      <w:sz w:val="24"/>
      <w:szCs w:val="24"/>
    </w:rPr>
  </w:style>
  <w:style w:type="character" w:customStyle="1" w:styleId="Heading4Char">
    <w:name w:val="Heading 4 Char"/>
    <w:basedOn w:val="DefaultParagraphFont"/>
    <w:link w:val="Heading4"/>
    <w:uiPriority w:val="9"/>
    <w:semiHidden/>
    <w:rsid w:val="00DB0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8C1"/>
    <w:rPr>
      <w:rFonts w:eastAsiaTheme="majorEastAsia" w:cstheme="majorBidi"/>
      <w:color w:val="272727" w:themeColor="text1" w:themeTint="D8"/>
    </w:rPr>
  </w:style>
  <w:style w:type="paragraph" w:styleId="Title">
    <w:name w:val="Title"/>
    <w:basedOn w:val="Normal"/>
    <w:next w:val="Normal"/>
    <w:link w:val="TitleChar"/>
    <w:uiPriority w:val="10"/>
    <w:qFormat/>
    <w:rsid w:val="00DB0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8C1"/>
    <w:pPr>
      <w:numPr>
        <w:ilvl w:val="1"/>
      </w:numPr>
      <w:ind w:left="-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8C1"/>
    <w:pPr>
      <w:jc w:val="center"/>
    </w:pPr>
    <w:rPr>
      <w:i/>
      <w:iCs/>
      <w:color w:val="404040" w:themeColor="text1" w:themeTint="BF"/>
    </w:rPr>
  </w:style>
  <w:style w:type="character" w:customStyle="1" w:styleId="QuoteChar">
    <w:name w:val="Quote Char"/>
    <w:basedOn w:val="DefaultParagraphFont"/>
    <w:link w:val="Quote"/>
    <w:uiPriority w:val="29"/>
    <w:rsid w:val="00DB08C1"/>
    <w:rPr>
      <w:i/>
      <w:iCs/>
      <w:color w:val="404040" w:themeColor="text1" w:themeTint="BF"/>
    </w:rPr>
  </w:style>
  <w:style w:type="paragraph" w:styleId="ListParagraph">
    <w:name w:val="List Paragraph"/>
    <w:basedOn w:val="Normal"/>
    <w:uiPriority w:val="34"/>
    <w:qFormat/>
    <w:rsid w:val="006914EB"/>
    <w:pPr>
      <w:numPr>
        <w:numId w:val="3"/>
      </w:numPr>
      <w:spacing w:before="120" w:after="40"/>
      <w:ind w:right="-619"/>
    </w:pPr>
  </w:style>
  <w:style w:type="character" w:styleId="IntenseEmphasis">
    <w:name w:val="Intense Emphasis"/>
    <w:basedOn w:val="DefaultParagraphFont"/>
    <w:uiPriority w:val="21"/>
    <w:qFormat/>
    <w:rsid w:val="00DB08C1"/>
    <w:rPr>
      <w:i/>
      <w:iCs/>
      <w:color w:val="0F4761" w:themeColor="accent1" w:themeShade="BF"/>
    </w:rPr>
  </w:style>
  <w:style w:type="paragraph" w:styleId="IntenseQuote">
    <w:name w:val="Intense Quote"/>
    <w:basedOn w:val="Normal"/>
    <w:next w:val="Normal"/>
    <w:link w:val="IntenseQuoteChar"/>
    <w:uiPriority w:val="30"/>
    <w:qFormat/>
    <w:rsid w:val="00DB08C1"/>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8C1"/>
    <w:rPr>
      <w:i/>
      <w:iCs/>
      <w:color w:val="0F4761" w:themeColor="accent1" w:themeShade="BF"/>
    </w:rPr>
  </w:style>
  <w:style w:type="character" w:styleId="IntenseReference">
    <w:name w:val="Intense Reference"/>
    <w:basedOn w:val="DefaultParagraphFont"/>
    <w:uiPriority w:val="32"/>
    <w:qFormat/>
    <w:rsid w:val="00DB08C1"/>
    <w:rPr>
      <w:b/>
      <w:bCs/>
      <w:smallCaps/>
      <w:color w:val="0F4761" w:themeColor="accent1" w:themeShade="BF"/>
      <w:spacing w:val="5"/>
    </w:rPr>
  </w:style>
  <w:style w:type="paragraph" w:styleId="Header">
    <w:name w:val="header"/>
    <w:basedOn w:val="Normal"/>
    <w:link w:val="HeaderChar"/>
    <w:uiPriority w:val="99"/>
    <w:unhideWhenUsed/>
    <w:rsid w:val="00DB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8C1"/>
  </w:style>
  <w:style w:type="paragraph" w:styleId="Footer">
    <w:name w:val="footer"/>
    <w:basedOn w:val="Normal"/>
    <w:link w:val="FooterChar"/>
    <w:uiPriority w:val="99"/>
    <w:unhideWhenUsed/>
    <w:rsid w:val="00DB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8C1"/>
  </w:style>
  <w:style w:type="paragraph" w:styleId="NoSpacing">
    <w:name w:val="No Spacing"/>
    <w:link w:val="NoSpacingChar"/>
    <w:uiPriority w:val="1"/>
    <w:qFormat/>
    <w:rsid w:val="003D3235"/>
    <w:pPr>
      <w:spacing w:before="0" w:after="0" w:line="240" w:lineRule="auto"/>
      <w:ind w:left="0" w:right="0"/>
    </w:pPr>
    <w:rPr>
      <w:rFonts w:eastAsiaTheme="minorEastAsia"/>
      <w:kern w:val="0"/>
      <w14:ligatures w14:val="none"/>
    </w:rPr>
  </w:style>
  <w:style w:type="character" w:customStyle="1" w:styleId="NoSpacingChar">
    <w:name w:val="No Spacing Char"/>
    <w:basedOn w:val="DefaultParagraphFont"/>
    <w:link w:val="NoSpacing"/>
    <w:uiPriority w:val="1"/>
    <w:rsid w:val="003D3235"/>
    <w:rPr>
      <w:rFonts w:eastAsiaTheme="minorEastAsia"/>
      <w:kern w:val="0"/>
      <w14:ligatures w14:val="none"/>
    </w:rPr>
  </w:style>
  <w:style w:type="paragraph" w:styleId="BodyText">
    <w:name w:val="Body Text"/>
    <w:basedOn w:val="Normal"/>
    <w:link w:val="BodyTextChar"/>
    <w:uiPriority w:val="1"/>
    <w:qFormat/>
    <w:rsid w:val="007A343C"/>
    <w:pPr>
      <w:widowControl w:val="0"/>
      <w:autoSpaceDE w:val="0"/>
      <w:autoSpaceDN w:val="0"/>
      <w:adjustRightInd w:val="0"/>
      <w:spacing w:before="0" w:after="0" w:line="240" w:lineRule="auto"/>
      <w:ind w:left="0" w:right="0"/>
    </w:pPr>
    <w:rPr>
      <w:rFonts w:ascii="Lucida Sans Unicode" w:eastAsiaTheme="minorEastAsia" w:hAnsi="Lucida Sans Unicode" w:cs="Lucida Sans Unicode"/>
      <w:kern w:val="0"/>
    </w:rPr>
  </w:style>
  <w:style w:type="character" w:customStyle="1" w:styleId="BodyTextChar">
    <w:name w:val="Body Text Char"/>
    <w:basedOn w:val="DefaultParagraphFont"/>
    <w:link w:val="BodyText"/>
    <w:uiPriority w:val="1"/>
    <w:rsid w:val="007A343C"/>
    <w:rPr>
      <w:rFonts w:ascii="Lucida Sans Unicode" w:eastAsiaTheme="minorEastAsia" w:hAnsi="Lucida Sans Unicode" w:cs="Lucida Sans Unicode"/>
      <w:kern w:val="0"/>
    </w:rPr>
  </w:style>
  <w:style w:type="character" w:styleId="Hyperlink">
    <w:name w:val="Hyperlink"/>
    <w:basedOn w:val="DefaultParagraphFont"/>
    <w:uiPriority w:val="99"/>
    <w:unhideWhenUsed/>
    <w:rsid w:val="006914EB"/>
    <w:rPr>
      <w:color w:val="467886" w:themeColor="hyperlink"/>
      <w:u w:val="single"/>
    </w:rPr>
  </w:style>
  <w:style w:type="character" w:styleId="UnresolvedMention">
    <w:name w:val="Unresolved Mention"/>
    <w:basedOn w:val="DefaultParagraphFont"/>
    <w:uiPriority w:val="99"/>
    <w:semiHidden/>
    <w:unhideWhenUsed/>
    <w:rsid w:val="006914EB"/>
    <w:rPr>
      <w:color w:val="605E5C"/>
      <w:shd w:val="clear" w:color="auto" w:fill="E1DFDD"/>
    </w:rPr>
  </w:style>
  <w:style w:type="paragraph" w:styleId="FootnoteText">
    <w:name w:val="footnote text"/>
    <w:basedOn w:val="Normal"/>
    <w:link w:val="FootnoteTextChar"/>
    <w:uiPriority w:val="99"/>
    <w:semiHidden/>
    <w:unhideWhenUsed/>
    <w:rsid w:val="00A228C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228C4"/>
    <w:rPr>
      <w:rFonts w:cs="Open Sans"/>
      <w:sz w:val="20"/>
      <w:szCs w:val="20"/>
    </w:rPr>
  </w:style>
  <w:style w:type="character" w:styleId="FootnoteReference">
    <w:name w:val="footnote reference"/>
    <w:basedOn w:val="DefaultParagraphFont"/>
    <w:uiPriority w:val="99"/>
    <w:semiHidden/>
    <w:unhideWhenUsed/>
    <w:rsid w:val="00A22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mentation.fpg.unc.edu/resource/give-get-partnership-agreement-templa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tp.fpg.unc.edu/search-resources/?_keyword_search=readines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pact.fpg.unc.ed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pact.fpg.unc.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2980</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Abbate, Sonya Kimberly</dc:creator>
  <cp:keywords/>
  <dc:description/>
  <cp:lastModifiedBy>Abbate, Sonya Kimberly</cp:lastModifiedBy>
  <cp:revision>2</cp:revision>
  <dcterms:created xsi:type="dcterms:W3CDTF">2025-11-12T21:21:00Z</dcterms:created>
  <dcterms:modified xsi:type="dcterms:W3CDTF">2025-11-12T21:21:00Z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631cf7aa-44d7-4570-a002-4f2e99595663</vt:lpwstr>
  </property>
</Properties>
</file>