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FA6A" w14:textId="77777777" w:rsidR="00741F82" w:rsidRDefault="00741F82" w:rsidP="00021DE1">
      <w:pPr>
        <w:pStyle w:val="Heading1"/>
        <w:ind w:right="-252"/>
      </w:pPr>
      <w:r w:rsidRPr="00741F82">
        <w:t>Infrastructure for North Carolina’s Scale-Up of Triple P</w:t>
      </w:r>
    </w:p>
    <w:p w14:paraId="3668DCAC" w14:textId="7B21FCB5" w:rsidR="000B18FE" w:rsidRPr="000B18FE" w:rsidRDefault="000B18FE" w:rsidP="000B18FE">
      <w:pPr>
        <w:spacing w:line="276" w:lineRule="auto"/>
        <w:ind w:left="-360"/>
        <w:rPr>
          <w:rFonts w:cs="Open Sans"/>
          <w:sz w:val="24"/>
          <w:szCs w:val="24"/>
        </w:rPr>
      </w:pPr>
      <w:r w:rsidRPr="000B18FE">
        <w:rPr>
          <w:rFonts w:cs="Open Sans"/>
          <w:sz w:val="24"/>
          <w:szCs w:val="24"/>
        </w:rPr>
        <w:t>The State of North Carolina, through the Division of Child and Family Wellbeing, the Division of Social</w:t>
      </w:r>
      <w:r>
        <w:rPr>
          <w:rFonts w:cs="Open Sans"/>
          <w:sz w:val="24"/>
          <w:szCs w:val="24"/>
        </w:rPr>
        <w:t xml:space="preserve"> </w:t>
      </w:r>
      <w:r w:rsidRPr="000B18FE">
        <w:rPr>
          <w:rFonts w:cs="Open Sans"/>
          <w:sz w:val="24"/>
          <w:szCs w:val="24"/>
        </w:rPr>
        <w:t>Services, and statewide partners, is scaling-up the Triple P – Positive Parenting Program system of</w:t>
      </w:r>
      <w:r>
        <w:rPr>
          <w:rFonts w:cs="Open Sans"/>
          <w:sz w:val="24"/>
          <w:szCs w:val="24"/>
        </w:rPr>
        <w:t xml:space="preserve"> </w:t>
      </w:r>
      <w:r w:rsidRPr="000B18FE">
        <w:rPr>
          <w:rFonts w:cs="Open Sans"/>
          <w:sz w:val="24"/>
          <w:szCs w:val="24"/>
        </w:rPr>
        <w:t>interventions (Triple P) across the state. To ensure a community-wide reach of evidence-based parenting</w:t>
      </w:r>
      <w:r>
        <w:rPr>
          <w:rFonts w:cs="Open Sans"/>
          <w:sz w:val="24"/>
          <w:szCs w:val="24"/>
        </w:rPr>
        <w:t xml:space="preserve"> </w:t>
      </w:r>
      <w:r w:rsidRPr="000B18FE">
        <w:rPr>
          <w:rFonts w:cs="Open Sans"/>
          <w:sz w:val="24"/>
          <w:szCs w:val="24"/>
        </w:rPr>
        <w:t>and family support, North Carolina counties are organized into eight regional clusters of Triple P</w:t>
      </w:r>
      <w:r>
        <w:rPr>
          <w:rFonts w:cs="Open Sans"/>
          <w:sz w:val="24"/>
          <w:szCs w:val="24"/>
        </w:rPr>
        <w:t xml:space="preserve"> </w:t>
      </w:r>
      <w:r w:rsidRPr="000B18FE">
        <w:rPr>
          <w:rFonts w:cs="Open Sans"/>
          <w:sz w:val="24"/>
          <w:szCs w:val="24"/>
        </w:rPr>
        <w:t>Collaboratives and one independent county, each involving an array of local family serving organizations,</w:t>
      </w:r>
      <w:r>
        <w:rPr>
          <w:rFonts w:cs="Open Sans"/>
          <w:sz w:val="24"/>
          <w:szCs w:val="24"/>
        </w:rPr>
        <w:t xml:space="preserve"> </w:t>
      </w:r>
      <w:r w:rsidRPr="000B18FE">
        <w:rPr>
          <w:rFonts w:cs="Open Sans"/>
          <w:sz w:val="24"/>
          <w:szCs w:val="24"/>
        </w:rPr>
        <w:t>supported by a Local Implementing Agency (LIA). Collectively, these partners envision Triple P expansion</w:t>
      </w:r>
      <w:r>
        <w:rPr>
          <w:rFonts w:cs="Open Sans"/>
          <w:sz w:val="24"/>
          <w:szCs w:val="24"/>
        </w:rPr>
        <w:t xml:space="preserve"> </w:t>
      </w:r>
      <w:r w:rsidRPr="000B18FE">
        <w:rPr>
          <w:rFonts w:cs="Open Sans"/>
          <w:sz w:val="24"/>
          <w:szCs w:val="24"/>
        </w:rPr>
        <w:t>across North Carolina to support positive parenting in all families and prevent child maltreatment.</w:t>
      </w:r>
    </w:p>
    <w:p w14:paraId="2A0E42EE" w14:textId="5498243B" w:rsidR="00DB08C1" w:rsidRPr="00772FD5" w:rsidRDefault="000B18FE" w:rsidP="00021DE1">
      <w:pPr>
        <w:spacing w:line="276" w:lineRule="auto"/>
        <w:ind w:left="-360" w:right="-342"/>
        <w:rPr>
          <w:rFonts w:cs="Open Sans"/>
          <w:sz w:val="24"/>
          <w:szCs w:val="24"/>
        </w:rPr>
      </w:pPr>
      <w:r w:rsidRPr="000B18FE">
        <w:rPr>
          <w:rFonts w:cs="Open Sans"/>
          <w:sz w:val="24"/>
          <w:szCs w:val="24"/>
        </w:rPr>
        <w:t>Local infrastructure and systems are needed to support implementation, and these structures are most</w:t>
      </w:r>
      <w:r>
        <w:rPr>
          <w:rFonts w:cs="Open Sans"/>
          <w:sz w:val="24"/>
          <w:szCs w:val="24"/>
        </w:rPr>
        <w:t xml:space="preserve"> </w:t>
      </w:r>
      <w:r w:rsidRPr="000B18FE">
        <w:rPr>
          <w:rFonts w:cs="Open Sans"/>
          <w:sz w:val="24"/>
          <w:szCs w:val="24"/>
        </w:rPr>
        <w:t>effective when collaboratively created by all partners involved in scale-up (see figure 1). The following</w:t>
      </w:r>
      <w:r>
        <w:rPr>
          <w:rFonts w:cs="Open Sans"/>
          <w:sz w:val="24"/>
          <w:szCs w:val="24"/>
        </w:rPr>
        <w:t xml:space="preserve"> </w:t>
      </w:r>
      <w:r w:rsidRPr="000B18FE">
        <w:rPr>
          <w:rFonts w:cs="Open Sans"/>
          <w:sz w:val="24"/>
          <w:szCs w:val="24"/>
        </w:rPr>
        <w:t>partners are actively involved in North Carolina’s co-creation of local infrastructure to contribute to</w:t>
      </w:r>
      <w:r>
        <w:rPr>
          <w:rFonts w:cs="Open Sans"/>
          <w:sz w:val="24"/>
          <w:szCs w:val="24"/>
        </w:rPr>
        <w:t xml:space="preserve"> </w:t>
      </w:r>
      <w:r w:rsidRPr="000B18FE">
        <w:rPr>
          <w:rFonts w:cs="Open Sans"/>
          <w:sz w:val="24"/>
          <w:szCs w:val="24"/>
        </w:rPr>
        <w:t>successful and sustainable implementation and expansion of Triple P:</w:t>
      </w:r>
    </w:p>
    <w:p w14:paraId="53FF218E" w14:textId="77777777" w:rsidR="00202B5C" w:rsidRDefault="00D64AD1" w:rsidP="00021DE1">
      <w:pPr>
        <w:pStyle w:val="ListParagraph"/>
        <w:numPr>
          <w:ilvl w:val="0"/>
          <w:numId w:val="1"/>
        </w:numPr>
        <w:ind w:left="450" w:right="-342"/>
      </w:pPr>
      <w:r w:rsidRPr="00A74F8A">
        <w:rPr>
          <w:b/>
          <w:bCs/>
        </w:rPr>
        <w:t>Local Implementing Agencies (LIAs)</w:t>
      </w:r>
      <w:r w:rsidRPr="00D64AD1">
        <w:t xml:space="preserve"> who support community scale-up and expansion.</w:t>
      </w:r>
      <w:r w:rsidR="00326F4C">
        <w:t xml:space="preserve"> </w:t>
      </w:r>
    </w:p>
    <w:p w14:paraId="4928166D" w14:textId="19AE6FAE" w:rsidR="00202B5C" w:rsidRDefault="00202B5C" w:rsidP="00021DE1">
      <w:pPr>
        <w:pStyle w:val="ListParagraph"/>
        <w:numPr>
          <w:ilvl w:val="0"/>
          <w:numId w:val="1"/>
        </w:numPr>
        <w:ind w:left="450" w:right="-342"/>
      </w:pPr>
      <w:r w:rsidRPr="00A74F8A">
        <w:rPr>
          <w:b/>
          <w:bCs/>
        </w:rPr>
        <w:t>Service agency leadership and staff</w:t>
      </w:r>
      <w:r w:rsidRPr="00202B5C">
        <w:t xml:space="preserve"> (including practitioners) from Triple P implementing sites.</w:t>
      </w:r>
    </w:p>
    <w:p w14:paraId="45552237" w14:textId="2688339C" w:rsidR="009D24AA" w:rsidRPr="009D24AA" w:rsidRDefault="009D24AA" w:rsidP="00021DE1">
      <w:pPr>
        <w:pStyle w:val="ListParagraph"/>
        <w:numPr>
          <w:ilvl w:val="0"/>
          <w:numId w:val="1"/>
        </w:numPr>
        <w:ind w:left="450" w:right="-342"/>
      </w:pPr>
      <w:r w:rsidRPr="009D24AA">
        <w:rPr>
          <w:b/>
          <w:bCs/>
        </w:rPr>
        <w:t>State/local funders and policymakers</w:t>
      </w:r>
      <w:r w:rsidRPr="009D24AA">
        <w:t>, such as the North Carolina Triple P Partnership for</w:t>
      </w:r>
      <w:r>
        <w:t xml:space="preserve"> </w:t>
      </w:r>
      <w:r w:rsidRPr="009D24AA">
        <w:rPr>
          <w:color w:val="000000" w:themeColor="text1"/>
        </w:rPr>
        <w:t>Strategy and Governance at the state level which coordinates and serves as the backbone</w:t>
      </w:r>
      <w:r>
        <w:rPr>
          <w:color w:val="000000" w:themeColor="text1"/>
        </w:rPr>
        <w:t xml:space="preserve"> </w:t>
      </w:r>
      <w:r w:rsidRPr="009D24AA">
        <w:rPr>
          <w:color w:val="000000" w:themeColor="text1"/>
        </w:rPr>
        <w:t>organization to guide the statewide scale-up of Triple P.</w:t>
      </w:r>
    </w:p>
    <w:p w14:paraId="5EC00934" w14:textId="77777777" w:rsidR="006D40A2" w:rsidRDefault="003F41CB" w:rsidP="00021DE1">
      <w:pPr>
        <w:pStyle w:val="ListParagraph"/>
        <w:ind w:left="450" w:right="-342"/>
      </w:pPr>
      <w:r w:rsidRPr="00A66160">
        <w:rPr>
          <w:b/>
          <w:bCs/>
        </w:rPr>
        <w:t>Intermediary and purveyor organizations</w:t>
      </w:r>
      <w:r w:rsidRPr="003F41CB">
        <w:t xml:space="preserve"> comprised of the Impact Center at UNC-CH’s FPG,</w:t>
      </w:r>
      <w:r w:rsidR="00A66160">
        <w:t xml:space="preserve"> </w:t>
      </w:r>
      <w:r w:rsidRPr="003F41CB">
        <w:t>Positive Childhood Alliance North Carolina (PCANC), and Triple P America (TPA) that provide</w:t>
      </w:r>
      <w:r w:rsidR="00305E7B">
        <w:t xml:space="preserve"> </w:t>
      </w:r>
      <w:r w:rsidRPr="003F41CB">
        <w:t>implementation and program support services in five areas:</w:t>
      </w:r>
    </w:p>
    <w:p w14:paraId="65DCAF5B" w14:textId="77777777" w:rsidR="006D40A2" w:rsidRDefault="003F41CB" w:rsidP="00021DE1">
      <w:pPr>
        <w:pStyle w:val="ListParagraph"/>
        <w:numPr>
          <w:ilvl w:val="1"/>
          <w:numId w:val="2"/>
        </w:numPr>
        <w:ind w:right="-342"/>
      </w:pPr>
      <w:r w:rsidRPr="003B16BC">
        <w:rPr>
          <w:i/>
          <w:iCs/>
        </w:rPr>
        <w:t>Implementation Support (IS)</w:t>
      </w:r>
      <w:r w:rsidRPr="00305E7B">
        <w:t xml:space="preserve"> (e.g., helping to ensure multi-level capacity to scale Triple P</w:t>
      </w:r>
      <w:r w:rsidR="00305E7B">
        <w:t xml:space="preserve"> </w:t>
      </w:r>
      <w:r w:rsidRPr="00305E7B">
        <w:t>with success and sustainability</w:t>
      </w:r>
      <w:proofErr w:type="gramStart"/>
      <w:r w:rsidRPr="00305E7B">
        <w:t>);</w:t>
      </w:r>
      <w:proofErr w:type="gramEnd"/>
    </w:p>
    <w:p w14:paraId="5B21A992" w14:textId="77777777" w:rsidR="006D40A2" w:rsidRDefault="003F41CB" w:rsidP="00021DE1">
      <w:pPr>
        <w:pStyle w:val="ListParagraph"/>
        <w:numPr>
          <w:ilvl w:val="1"/>
          <w:numId w:val="2"/>
        </w:numPr>
        <w:ind w:right="-342"/>
      </w:pPr>
      <w:r w:rsidRPr="003B16BC">
        <w:rPr>
          <w:i/>
          <w:iCs/>
        </w:rPr>
        <w:t>Partnership Engagement &amp; Communication (PEC)</w:t>
      </w:r>
      <w:r w:rsidRPr="00305E7B">
        <w:t xml:space="preserve"> (e.g., helping to ensure that the right</w:t>
      </w:r>
      <w:r w:rsidR="00305E7B">
        <w:t xml:space="preserve"> </w:t>
      </w:r>
      <w:r w:rsidRPr="00305E7B">
        <w:t>partners are at the table at state and community levels to support a hospitable context to</w:t>
      </w:r>
      <w:r w:rsidR="00305E7B">
        <w:t xml:space="preserve"> </w:t>
      </w:r>
      <w:r w:rsidRPr="00305E7B">
        <w:t>achieve Triple P goals; helping to ensure widespread and consistent messaging about</w:t>
      </w:r>
      <w:r w:rsidR="00305E7B">
        <w:t xml:space="preserve"> </w:t>
      </w:r>
      <w:r w:rsidRPr="00305E7B">
        <w:t>positive parenting at state and community levels</w:t>
      </w:r>
      <w:proofErr w:type="gramStart"/>
      <w:r w:rsidRPr="00305E7B">
        <w:t>);</w:t>
      </w:r>
      <w:proofErr w:type="gramEnd"/>
    </w:p>
    <w:p w14:paraId="5D5C5C33" w14:textId="77777777" w:rsidR="006D40A2" w:rsidRDefault="003F41CB" w:rsidP="00021DE1">
      <w:pPr>
        <w:pStyle w:val="ListParagraph"/>
        <w:numPr>
          <w:ilvl w:val="1"/>
          <w:numId w:val="2"/>
        </w:numPr>
        <w:ind w:right="-342"/>
      </w:pPr>
      <w:r w:rsidRPr="003B16BC">
        <w:rPr>
          <w:i/>
          <w:iCs/>
        </w:rPr>
        <w:t>Workforce Development (WFD)</w:t>
      </w:r>
      <w:r w:rsidRPr="00305E7B">
        <w:t xml:space="preserve"> (e.g., helping to ensure that practitioners can competently</w:t>
      </w:r>
      <w:r w:rsidR="00305E7B">
        <w:t xml:space="preserve"> </w:t>
      </w:r>
      <w:r w:rsidRPr="00305E7B">
        <w:t>and confidently deliver Triple P as intended</w:t>
      </w:r>
      <w:proofErr w:type="gramStart"/>
      <w:r w:rsidRPr="00305E7B">
        <w:t>);</w:t>
      </w:r>
      <w:proofErr w:type="gramEnd"/>
    </w:p>
    <w:p w14:paraId="4A57C21B" w14:textId="77777777" w:rsidR="006D40A2" w:rsidRDefault="003F41CB" w:rsidP="00021DE1">
      <w:pPr>
        <w:pStyle w:val="ListParagraph"/>
        <w:numPr>
          <w:ilvl w:val="1"/>
          <w:numId w:val="2"/>
        </w:numPr>
        <w:ind w:right="-342"/>
      </w:pPr>
      <w:r w:rsidRPr="00EA208E">
        <w:rPr>
          <w:i/>
          <w:iCs/>
        </w:rPr>
        <w:t>Policy and Finance Support (PFS)</w:t>
      </w:r>
      <w:r w:rsidRPr="00305E7B">
        <w:t xml:space="preserve"> (e.g., helping to ensure hospitable policy and financing</w:t>
      </w:r>
      <w:r w:rsidR="00305E7B">
        <w:t xml:space="preserve"> </w:t>
      </w:r>
      <w:r w:rsidRPr="00305E7B">
        <w:t>environments for Triple P in NC; helping to ensure local and state partners can navigate</w:t>
      </w:r>
      <w:r w:rsidR="00305E7B">
        <w:t xml:space="preserve"> </w:t>
      </w:r>
      <w:r w:rsidRPr="00305E7B">
        <w:t>current policy and financing environments with confidence); and</w:t>
      </w:r>
    </w:p>
    <w:p w14:paraId="55265DF4" w14:textId="4DDDA034" w:rsidR="00305E7B" w:rsidRDefault="003F41CB" w:rsidP="00021DE1">
      <w:pPr>
        <w:pStyle w:val="ListParagraph"/>
        <w:numPr>
          <w:ilvl w:val="1"/>
          <w:numId w:val="2"/>
        </w:numPr>
        <w:ind w:right="-342"/>
      </w:pPr>
      <w:r w:rsidRPr="00EA208E">
        <w:rPr>
          <w:i/>
          <w:iCs/>
        </w:rPr>
        <w:t>Research, Evaluation, and Data Linking (REDL)</w:t>
      </w:r>
      <w:r w:rsidRPr="00305E7B">
        <w:t xml:space="preserve"> (e.g., helping to ensure the improvement</w:t>
      </w:r>
      <w:r w:rsidR="00305E7B">
        <w:t xml:space="preserve"> </w:t>
      </w:r>
      <w:r w:rsidRPr="00305E7B">
        <w:t>of state and local Triple P efforts through data monitoring, evaluation, and connecting</w:t>
      </w:r>
      <w:r w:rsidR="00305E7B">
        <w:t xml:space="preserve"> </w:t>
      </w:r>
      <w:r w:rsidRPr="00305E7B">
        <w:t>research to practice).</w:t>
      </w:r>
    </w:p>
    <w:p w14:paraId="4AA1F5ED" w14:textId="74404BB1" w:rsidR="003F41CB" w:rsidRPr="003F41CB" w:rsidRDefault="003F41CB" w:rsidP="00021DE1">
      <w:pPr>
        <w:pStyle w:val="ListParagraph"/>
        <w:ind w:left="450" w:right="-252"/>
      </w:pPr>
      <w:r w:rsidRPr="006D40A2">
        <w:rPr>
          <w:b/>
          <w:bCs/>
        </w:rPr>
        <w:lastRenderedPageBreak/>
        <w:t>Community members</w:t>
      </w:r>
      <w:r w:rsidRPr="003F41CB">
        <w:t xml:space="preserve"> to help inform and support scale up efforts to best meet the needs of their</w:t>
      </w:r>
      <w:r w:rsidR="00305E7B">
        <w:t xml:space="preserve"> </w:t>
      </w:r>
      <w:r w:rsidRPr="003F41CB">
        <w:t>community; and</w:t>
      </w:r>
    </w:p>
    <w:p w14:paraId="13BD12CF" w14:textId="66295A91" w:rsidR="00A74F8A" w:rsidRPr="003F41CB" w:rsidRDefault="003F41CB" w:rsidP="00021DE1">
      <w:pPr>
        <w:pStyle w:val="ListParagraph"/>
        <w:ind w:left="450" w:right="-252"/>
      </w:pPr>
      <w:r w:rsidRPr="006D40A2">
        <w:rPr>
          <w:b/>
          <w:bCs/>
        </w:rPr>
        <w:t>Intervention developers and prevention scientists</w:t>
      </w:r>
      <w:r w:rsidRPr="003F41CB">
        <w:t xml:space="preserve"> (e.g., Triple P researchers and developers).</w:t>
      </w:r>
    </w:p>
    <w:p w14:paraId="0C2476D1" w14:textId="5B846010" w:rsidR="00EF55FD" w:rsidRDefault="00EF55FD" w:rsidP="006D40A2">
      <w:pPr>
        <w:ind w:left="90"/>
      </w:pPr>
    </w:p>
    <w:p w14:paraId="0E018770" w14:textId="145739AB" w:rsidR="002F6E6E" w:rsidRDefault="002F6E6E" w:rsidP="002F6E6E">
      <w:pPr>
        <w:pStyle w:val="Heading2"/>
      </w:pPr>
      <w:r>
        <w:t>Figure 1: Ideal Model of Triple P Support across N</w:t>
      </w:r>
      <w:r w:rsidR="005042D1">
        <w:t>orth Carolina</w:t>
      </w:r>
    </w:p>
    <w:p w14:paraId="0DD5BD0A" w14:textId="49680848" w:rsidR="005042D1" w:rsidRPr="005042D1" w:rsidRDefault="007B7B23" w:rsidP="005042D1">
      <w:pPr>
        <w:ind w:left="-360"/>
        <w:rPr>
          <w:sz w:val="24"/>
          <w:szCs w:val="24"/>
        </w:rPr>
      </w:pPr>
      <w:r w:rsidRPr="007B7B23">
        <w:rPr>
          <w:sz w:val="24"/>
          <w:szCs w:val="24"/>
        </w:rPr>
        <w:t xml:space="preserve">This figure </w:t>
      </w:r>
      <w:r w:rsidR="00BC2FCA" w:rsidRPr="00BC2FCA">
        <w:rPr>
          <w:sz w:val="24"/>
          <w:szCs w:val="24"/>
        </w:rPr>
        <w:t>depicts an ideal model of cascading support across the N</w:t>
      </w:r>
      <w:r w:rsidR="00BC2FCA">
        <w:rPr>
          <w:sz w:val="24"/>
          <w:szCs w:val="24"/>
        </w:rPr>
        <w:t xml:space="preserve">orth </w:t>
      </w:r>
      <w:r w:rsidR="00BC2FCA" w:rsidRPr="00BC2FCA">
        <w:rPr>
          <w:sz w:val="24"/>
          <w:szCs w:val="24"/>
        </w:rPr>
        <w:t>C</w:t>
      </w:r>
      <w:r w:rsidR="00BC2FCA">
        <w:rPr>
          <w:sz w:val="24"/>
          <w:szCs w:val="24"/>
        </w:rPr>
        <w:t>arolina</w:t>
      </w:r>
      <w:r w:rsidR="00BC2FCA" w:rsidRPr="00BC2FCA">
        <w:rPr>
          <w:sz w:val="24"/>
          <w:szCs w:val="24"/>
        </w:rPr>
        <w:t xml:space="preserve"> Triple P System, including how each partner in the system supports and receives support-based feedback from others. The </w:t>
      </w:r>
      <w:r w:rsidR="00302710">
        <w:rPr>
          <w:sz w:val="24"/>
          <w:szCs w:val="24"/>
        </w:rPr>
        <w:t xml:space="preserve">cross-agency state leadership team, also known as the </w:t>
      </w:r>
      <w:r w:rsidR="002C7238">
        <w:rPr>
          <w:sz w:val="24"/>
          <w:szCs w:val="24"/>
        </w:rPr>
        <w:t>Partnership for Strategy and Governance (</w:t>
      </w:r>
      <w:r w:rsidR="00BC2FCA" w:rsidRPr="00BC2FCA">
        <w:rPr>
          <w:sz w:val="24"/>
          <w:szCs w:val="24"/>
        </w:rPr>
        <w:t>PSG</w:t>
      </w:r>
      <w:r w:rsidR="002C7238">
        <w:rPr>
          <w:sz w:val="24"/>
          <w:szCs w:val="24"/>
        </w:rPr>
        <w:t>)</w:t>
      </w:r>
      <w:r w:rsidR="00D139CE">
        <w:rPr>
          <w:sz w:val="24"/>
          <w:szCs w:val="24"/>
        </w:rPr>
        <w:t>,</w:t>
      </w:r>
      <w:r w:rsidR="00BC2FCA" w:rsidRPr="00BC2FCA">
        <w:rPr>
          <w:sz w:val="24"/>
          <w:szCs w:val="24"/>
        </w:rPr>
        <w:t xml:space="preserve"> and </w:t>
      </w:r>
      <w:r w:rsidR="00130772">
        <w:rPr>
          <w:sz w:val="24"/>
          <w:szCs w:val="24"/>
        </w:rPr>
        <w:t xml:space="preserve">the </w:t>
      </w:r>
      <w:r w:rsidR="002C7238">
        <w:rPr>
          <w:sz w:val="24"/>
          <w:szCs w:val="24"/>
        </w:rPr>
        <w:t>North Carolina Learning Collaborative (</w:t>
      </w:r>
      <w:r w:rsidR="00BC2FCA" w:rsidRPr="00BC2FCA">
        <w:rPr>
          <w:sz w:val="24"/>
          <w:szCs w:val="24"/>
        </w:rPr>
        <w:t>NCLC</w:t>
      </w:r>
      <w:r w:rsidR="002C7238">
        <w:rPr>
          <w:sz w:val="24"/>
          <w:szCs w:val="24"/>
        </w:rPr>
        <w:t>)</w:t>
      </w:r>
      <w:r w:rsidR="00BC2FCA" w:rsidRPr="00BC2FCA">
        <w:rPr>
          <w:sz w:val="24"/>
          <w:szCs w:val="24"/>
        </w:rPr>
        <w:t xml:space="preserve"> provide support to and receive feedback from </w:t>
      </w:r>
      <w:r w:rsidR="002C7238">
        <w:rPr>
          <w:sz w:val="24"/>
          <w:szCs w:val="24"/>
        </w:rPr>
        <w:t>L</w:t>
      </w:r>
      <w:r w:rsidR="005042D1">
        <w:rPr>
          <w:sz w:val="24"/>
          <w:szCs w:val="24"/>
        </w:rPr>
        <w:t>ocal</w:t>
      </w:r>
      <w:r w:rsidR="002C7238">
        <w:rPr>
          <w:sz w:val="24"/>
          <w:szCs w:val="24"/>
        </w:rPr>
        <w:t xml:space="preserve"> Implementing Agencies (</w:t>
      </w:r>
      <w:r w:rsidR="00BC2FCA" w:rsidRPr="00BC2FCA">
        <w:rPr>
          <w:sz w:val="24"/>
          <w:szCs w:val="24"/>
        </w:rPr>
        <w:t>LIAs</w:t>
      </w:r>
      <w:r w:rsidR="002C7238">
        <w:rPr>
          <w:sz w:val="24"/>
          <w:szCs w:val="24"/>
        </w:rPr>
        <w:t>)</w:t>
      </w:r>
      <w:r w:rsidR="00BC2FCA" w:rsidRPr="00BC2FCA">
        <w:rPr>
          <w:sz w:val="24"/>
          <w:szCs w:val="24"/>
        </w:rPr>
        <w:t>. LIAs in turn provide support to</w:t>
      </w:r>
      <w:r w:rsidR="00756ADD">
        <w:rPr>
          <w:sz w:val="24"/>
          <w:szCs w:val="24"/>
        </w:rPr>
        <w:t xml:space="preserve"> </w:t>
      </w:r>
      <w:r w:rsidR="00BC2FCA" w:rsidRPr="00BC2FCA">
        <w:rPr>
          <w:sz w:val="24"/>
          <w:szCs w:val="24"/>
        </w:rPr>
        <w:t>local Triple P service organizations, which support</w:t>
      </w:r>
      <w:r w:rsidR="00756ADD">
        <w:rPr>
          <w:sz w:val="24"/>
          <w:szCs w:val="24"/>
        </w:rPr>
        <w:t xml:space="preserve"> </w:t>
      </w:r>
      <w:r w:rsidR="00756ADD" w:rsidRPr="00BC2FCA">
        <w:rPr>
          <w:sz w:val="24"/>
          <w:szCs w:val="24"/>
        </w:rPr>
        <w:t>and receive feedback from</w:t>
      </w:r>
      <w:r w:rsidR="00BC2FCA" w:rsidRPr="00BC2FCA">
        <w:rPr>
          <w:sz w:val="24"/>
          <w:szCs w:val="24"/>
        </w:rPr>
        <w:t xml:space="preserve"> practitioners delivering Triple P interventions to families and caregivers within the community</w:t>
      </w:r>
      <w:r w:rsidR="00756ADD">
        <w:rPr>
          <w:sz w:val="24"/>
          <w:szCs w:val="24"/>
        </w:rPr>
        <w:t xml:space="preserve"> who inform the full system to meet their needs</w:t>
      </w:r>
      <w:r w:rsidR="00BC2FCA" w:rsidRPr="00BC2FCA">
        <w:rPr>
          <w:sz w:val="24"/>
          <w:szCs w:val="24"/>
        </w:rPr>
        <w:t>.</w:t>
      </w:r>
      <w:r w:rsidR="005042D1">
        <w:rPr>
          <w:sz w:val="24"/>
          <w:szCs w:val="24"/>
        </w:rPr>
        <w:br/>
      </w:r>
    </w:p>
    <w:p w14:paraId="3A0F2AC4" w14:textId="7F8BC156" w:rsidR="00C45F0E" w:rsidRDefault="00C45F0E" w:rsidP="00C45F0E">
      <w:pPr>
        <w:pStyle w:val="Heading2"/>
      </w:pPr>
      <w:r w:rsidRPr="00C45F0E">
        <w:rPr>
          <w:noProof/>
        </w:rPr>
        <w:drawing>
          <wp:inline distT="0" distB="0" distL="0" distR="0" wp14:anchorId="4487749F" wp14:editId="609333C4">
            <wp:extent cx="6626882" cy="3516445"/>
            <wp:effectExtent l="0" t="0" r="2540" b="0"/>
            <wp:docPr id="81901809" name="Picture 10" descr="The Ideal Model of Triple P Support across North Carolina, as described in the figure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1809" name="Picture 10" descr="The Ideal Model of Triple P Support across North Carolina, as described in the figure descrip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82" cy="35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0107A" w14:textId="77777777" w:rsidR="00574F26" w:rsidRPr="00574F26" w:rsidRDefault="00574F26" w:rsidP="00574F26"/>
    <w:sectPr w:rsidR="00574F26" w:rsidRPr="00574F26" w:rsidSect="00FD075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52" w:right="1296" w:bottom="1152" w:left="1296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9A20" w14:textId="77777777" w:rsidR="00FF4DDD" w:rsidRDefault="00FF4DDD" w:rsidP="00DB08C1">
      <w:pPr>
        <w:spacing w:before="0" w:after="0" w:line="240" w:lineRule="auto"/>
      </w:pPr>
      <w:r>
        <w:separator/>
      </w:r>
    </w:p>
  </w:endnote>
  <w:endnote w:type="continuationSeparator" w:id="0">
    <w:p w14:paraId="564DA743" w14:textId="77777777" w:rsidR="00FF4DDD" w:rsidRDefault="00FF4DDD" w:rsidP="00DB08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14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AD2C2" w14:textId="5D265073" w:rsidR="00710BEF" w:rsidRPr="00710BEF" w:rsidRDefault="00FE1C13" w:rsidP="002E5A3F">
        <w:pPr>
          <w:pStyle w:val="Footer"/>
          <w:ind w:left="-360"/>
          <w:jc w:val="right"/>
        </w:pPr>
        <w:r>
          <w:rPr>
            <w:rFonts w:ascii="Open Sans" w:hAnsi="Open Sans" w:cs="Open Sans"/>
            <w:noProof/>
          </w:rPr>
          <w:drawing>
            <wp:anchor distT="0" distB="0" distL="114300" distR="114300" simplePos="0" relativeHeight="251682816" behindDoc="0" locked="0" layoutInCell="1" allowOverlap="1" wp14:anchorId="05AD2BBE" wp14:editId="6E325A75">
              <wp:simplePos x="0" y="0"/>
              <wp:positionH relativeFrom="margin">
                <wp:posOffset>-247650</wp:posOffset>
              </wp:positionH>
              <wp:positionV relativeFrom="paragraph">
                <wp:posOffset>228600</wp:posOffset>
              </wp:positionV>
              <wp:extent cx="1819275" cy="370840"/>
              <wp:effectExtent l="0" t="0" r="9525" b="0"/>
              <wp:wrapSquare wrapText="bothSides"/>
              <wp:docPr id="51937353" name="Picture 2" descr="The Impact Center at Frank Porter Graham Child Development Institute at University of North Carolina at Chapel Hill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937353" name="Picture 2" descr="The Impact Center at Frank Porter Graham Child Development Institute at University of North Carolina at Chapel Hill logo">
                        <a:hlinkClick r:id="rId1"/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9275" cy="370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E5A3F">
          <w:rPr>
            <w:noProof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7821E15E" wp14:editId="5221B794">
                  <wp:simplePos x="0" y="0"/>
                  <wp:positionH relativeFrom="page">
                    <wp:posOffset>0</wp:posOffset>
                  </wp:positionH>
                  <wp:positionV relativeFrom="paragraph">
                    <wp:posOffset>108585</wp:posOffset>
                  </wp:positionV>
                  <wp:extent cx="7772400" cy="0"/>
                  <wp:effectExtent l="0" t="0" r="0" b="0"/>
                  <wp:wrapNone/>
                  <wp:docPr id="349894695" name="Straight Connector 5" descr="decorative imag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7240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182E6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1022C05" id="Straight Connector 5" o:spid="_x0000_s1026" alt="decorative image" style="position:absolute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8.55pt" to="61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" strokecolor="#182e64" strokeweight=".25pt">
                  <v:stroke joinstyle="miter"/>
                  <w10:wrap anchorx="page"/>
                </v:line>
              </w:pict>
            </mc:Fallback>
          </mc:AlternateContent>
        </w:r>
        <w:r w:rsidR="006E548A">
          <w:t xml:space="preserve">Page </w:t>
        </w:r>
        <w:r w:rsidR="002E5A3F">
          <w:fldChar w:fldCharType="begin"/>
        </w:r>
        <w:r w:rsidR="002E5A3F">
          <w:instrText xml:space="preserve"> PAGE   \* MERGEFORMAT </w:instrText>
        </w:r>
        <w:r w:rsidR="002E5A3F">
          <w:fldChar w:fldCharType="separate"/>
        </w:r>
        <w:r w:rsidR="002E5A3F">
          <w:rPr>
            <w:noProof/>
          </w:rPr>
          <w:t>2</w:t>
        </w:r>
        <w:r w:rsidR="002E5A3F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D1EE4" w14:textId="727A484C" w:rsidR="00FD075C" w:rsidRDefault="006E548A" w:rsidP="006E548A">
    <w:pPr>
      <w:pStyle w:val="Footer"/>
      <w:jc w:val="right"/>
    </w:pPr>
    <w:r>
      <w:rPr>
        <w:rFonts w:ascii="Open Sans" w:hAnsi="Open Sans" w:cs="Open Sans"/>
        <w:noProof/>
      </w:rPr>
      <w:drawing>
        <wp:anchor distT="0" distB="0" distL="114300" distR="114300" simplePos="0" relativeHeight="251685888" behindDoc="0" locked="0" layoutInCell="1" allowOverlap="1" wp14:anchorId="50D6B167" wp14:editId="72E262C1">
          <wp:simplePos x="0" y="0"/>
          <wp:positionH relativeFrom="margin">
            <wp:posOffset>-219075</wp:posOffset>
          </wp:positionH>
          <wp:positionV relativeFrom="paragraph">
            <wp:posOffset>228600</wp:posOffset>
          </wp:positionV>
          <wp:extent cx="1819275" cy="370840"/>
          <wp:effectExtent l="0" t="0" r="9525" b="0"/>
          <wp:wrapSquare wrapText="bothSides"/>
          <wp:docPr id="1265385060" name="Picture 2" descr="The Impact Center at Frank Porter Graham Child Development Institute at University of North Carolina at Chapel Hill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385060" name="Picture 2" descr="The Impact Center at Frank Porter Graham Child Development Institute at University of North Carolina at Chapel Hill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320093B" wp14:editId="03BB4059">
              <wp:simplePos x="0" y="0"/>
              <wp:positionH relativeFrom="page">
                <wp:posOffset>0</wp:posOffset>
              </wp:positionH>
              <wp:positionV relativeFrom="paragraph">
                <wp:posOffset>108585</wp:posOffset>
              </wp:positionV>
              <wp:extent cx="7772400" cy="0"/>
              <wp:effectExtent l="0" t="0" r="0" b="0"/>
              <wp:wrapNone/>
              <wp:docPr id="876867973" name="Straight Connector 5" descr="decorative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182E6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C64701" id="Straight Connector 5" o:spid="_x0000_s1026" alt="decorative image" style="position:absolute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8.55pt" to="61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" strokecolor="#182e64" strokeweight=".25pt">
              <v:stroke joinstyle="miter"/>
              <w10:wrap anchorx="page"/>
            </v:line>
          </w:pict>
        </mc:Fallback>
      </mc:AlternateContent>
    </w:r>
    <w:r>
      <w:t xml:space="preserve">Page </w:t>
    </w:r>
    <w:sdt>
      <w:sdtPr>
        <w:id w:val="19109520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9F55D" w14:textId="77777777" w:rsidR="00FF4DDD" w:rsidRDefault="00FF4DDD" w:rsidP="00DB08C1">
      <w:pPr>
        <w:spacing w:before="0" w:after="0" w:line="240" w:lineRule="auto"/>
      </w:pPr>
      <w:r>
        <w:separator/>
      </w:r>
    </w:p>
  </w:footnote>
  <w:footnote w:type="continuationSeparator" w:id="0">
    <w:p w14:paraId="3828BEFB" w14:textId="77777777" w:rsidR="00FF4DDD" w:rsidRDefault="00FF4DDD" w:rsidP="00DB08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12798" w14:textId="4D98A623" w:rsidR="00DF5C2E" w:rsidRDefault="00615D7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42A6713" wp14:editId="5C79BB34">
              <wp:simplePos x="0" y="0"/>
              <wp:positionH relativeFrom="column">
                <wp:posOffset>-409575</wp:posOffset>
              </wp:positionH>
              <wp:positionV relativeFrom="paragraph">
                <wp:posOffset>-152400</wp:posOffset>
              </wp:positionV>
              <wp:extent cx="4762500" cy="1404620"/>
              <wp:effectExtent l="0" t="0" r="0" b="1270"/>
              <wp:wrapSquare wrapText="bothSides"/>
              <wp:docPr id="2144575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C7397C" w14:textId="33F5D3C5" w:rsidR="00615D7A" w:rsidRPr="004539ED" w:rsidRDefault="004539ED" w:rsidP="00615D7A">
                          <w:pPr>
                            <w:spacing w:before="0" w:after="0"/>
                            <w:ind w:left="0" w:right="0"/>
                            <w:rPr>
                              <w:rFonts w:ascii="Open Sans" w:hAnsi="Open Sans" w:cs="Open Sans"/>
                              <w:color w:val="7F7F7F" w:themeColor="text1" w:themeTint="80"/>
                              <w:spacing w:val="20"/>
                            </w:rPr>
                          </w:pPr>
                          <w:r w:rsidRPr="004539ED">
                            <w:rPr>
                              <w:rFonts w:ascii="Open Sans" w:hAnsi="Open Sans" w:cs="Open Sans"/>
                              <w:color w:val="7F7F7F" w:themeColor="text1" w:themeTint="80"/>
                              <w:spacing w:val="20"/>
                            </w:rPr>
                            <w:t>Assessing Parent Supports in Your 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2A67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2.25pt;margin-top:-12pt;width:3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+J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" filled="f" stroked="f">
              <v:textbox style="mso-fit-shape-to-text:t">
                <w:txbxContent>
                  <w:p w14:paraId="77C7397C" w14:textId="33F5D3C5" w:rsidR="00615D7A" w:rsidRPr="004539ED" w:rsidRDefault="004539ED" w:rsidP="00615D7A">
                    <w:pPr>
                      <w:spacing w:before="0" w:after="0"/>
                      <w:ind w:left="0" w:right="0"/>
                      <w:rPr>
                        <w:rFonts w:ascii="Open Sans" w:hAnsi="Open Sans" w:cs="Open Sans"/>
                        <w:color w:val="7F7F7F" w:themeColor="text1" w:themeTint="80"/>
                        <w:spacing w:val="20"/>
                      </w:rPr>
                    </w:pPr>
                    <w:r w:rsidRPr="004539ED">
                      <w:rPr>
                        <w:rFonts w:ascii="Open Sans" w:hAnsi="Open Sans" w:cs="Open Sans"/>
                        <w:color w:val="7F7F7F" w:themeColor="text1" w:themeTint="80"/>
                        <w:spacing w:val="20"/>
                      </w:rPr>
                      <w:t>Assessing Parent Supports in Your Community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E655" w14:textId="4BDB7F7C" w:rsidR="009627E1" w:rsidRDefault="00683A79" w:rsidP="00683A79">
    <w:pPr>
      <w:tabs>
        <w:tab w:val="left" w:pos="2025"/>
        <w:tab w:val="left" w:pos="5430"/>
      </w:tabs>
      <w:spacing w:before="0" w:after="0"/>
      <w:ind w:left="-360"/>
      <w:rPr>
        <w:noProof/>
      </w:rPr>
    </w:pPr>
    <w:r w:rsidRPr="00CD6FEB">
      <w:rPr>
        <w:rFonts w:ascii="Aptos" w:eastAsiaTheme="minorEastAsia" w:hAnsi="Aptos" w:cs="Lucida Sans Unicode"/>
        <w:color w:val="505050"/>
        <w:spacing w:val="17"/>
        <w:kern w:val="0"/>
      </w:rPr>
      <w:t>Infrastructure for North Carolina’s Scale-Up of Triple 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D37E" w14:textId="093C2A42" w:rsidR="00280848" w:rsidRDefault="00205C48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159D6FB" wp14:editId="154D0431">
          <wp:simplePos x="0" y="0"/>
          <wp:positionH relativeFrom="column">
            <wp:posOffset>5905500</wp:posOffset>
          </wp:positionH>
          <wp:positionV relativeFrom="paragraph">
            <wp:posOffset>-111125</wp:posOffset>
          </wp:positionV>
          <wp:extent cx="482600" cy="482600"/>
          <wp:effectExtent l="0" t="0" r="0" b="0"/>
          <wp:wrapNone/>
          <wp:docPr id="1304088260" name="Picture 9" descr="The Impact Center at Frank Porter Graham, logo mark of a tree with colorful hands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088260" name="Picture 9" descr="The Impact Center at Frank Porter Graham, logo mark of a tree with colorful hands&#10;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43C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54ED1D" wp14:editId="0FA92C51">
              <wp:simplePos x="0" y="0"/>
              <wp:positionH relativeFrom="column">
                <wp:posOffset>-270510</wp:posOffset>
              </wp:positionH>
              <wp:positionV relativeFrom="paragraph">
                <wp:posOffset>130175</wp:posOffset>
              </wp:positionV>
              <wp:extent cx="5956300" cy="0"/>
              <wp:effectExtent l="0" t="0" r="0" b="0"/>
              <wp:wrapNone/>
              <wp:docPr id="565683096" name="Straight Connector 7" descr="decorative im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ln>
                        <a:solidFill>
                          <a:srgbClr val="2D95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503CA0" id="Straight Connector 7" o:spid="_x0000_s1026" alt="decorative image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10.25pt" to="447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" strokecolor="#2d9596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73E36"/>
    <w:multiLevelType w:val="hybridMultilevel"/>
    <w:tmpl w:val="2D3253A8"/>
    <w:lvl w:ilvl="0" w:tplc="EC9CAD46">
      <w:start w:val="1"/>
      <w:numFmt w:val="bullet"/>
      <w:pStyle w:val="ListParagraph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7F0B1D29"/>
    <w:multiLevelType w:val="hybridMultilevel"/>
    <w:tmpl w:val="E6062C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230897380">
    <w:abstractNumId w:val="1"/>
  </w:num>
  <w:num w:numId="2" w16cid:durableId="24145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C1"/>
    <w:rsid w:val="00021DE1"/>
    <w:rsid w:val="00026F42"/>
    <w:rsid w:val="00061600"/>
    <w:rsid w:val="000B18FE"/>
    <w:rsid w:val="000B615C"/>
    <w:rsid w:val="000D1E34"/>
    <w:rsid w:val="000D56C1"/>
    <w:rsid w:val="0010043E"/>
    <w:rsid w:val="001021C4"/>
    <w:rsid w:val="00120692"/>
    <w:rsid w:val="00124B5F"/>
    <w:rsid w:val="00130772"/>
    <w:rsid w:val="0017353F"/>
    <w:rsid w:val="001B15F6"/>
    <w:rsid w:val="001D2613"/>
    <w:rsid w:val="00202B5C"/>
    <w:rsid w:val="00205C48"/>
    <w:rsid w:val="00212220"/>
    <w:rsid w:val="00212976"/>
    <w:rsid w:val="00280848"/>
    <w:rsid w:val="00297701"/>
    <w:rsid w:val="002A690A"/>
    <w:rsid w:val="002B0E89"/>
    <w:rsid w:val="002C7238"/>
    <w:rsid w:val="002C7591"/>
    <w:rsid w:val="002E5A3F"/>
    <w:rsid w:val="002F6E6E"/>
    <w:rsid w:val="00302710"/>
    <w:rsid w:val="00305E7B"/>
    <w:rsid w:val="00326F4C"/>
    <w:rsid w:val="00347CA1"/>
    <w:rsid w:val="0035461D"/>
    <w:rsid w:val="00354C5E"/>
    <w:rsid w:val="00355DE2"/>
    <w:rsid w:val="003707AD"/>
    <w:rsid w:val="003814E2"/>
    <w:rsid w:val="003838FA"/>
    <w:rsid w:val="0038530A"/>
    <w:rsid w:val="003B16BC"/>
    <w:rsid w:val="003B7D39"/>
    <w:rsid w:val="003D3235"/>
    <w:rsid w:val="003D3848"/>
    <w:rsid w:val="003F41CB"/>
    <w:rsid w:val="0040326C"/>
    <w:rsid w:val="0041230A"/>
    <w:rsid w:val="004539ED"/>
    <w:rsid w:val="00466AC8"/>
    <w:rsid w:val="004B3037"/>
    <w:rsid w:val="004C20AA"/>
    <w:rsid w:val="005042D1"/>
    <w:rsid w:val="00574F26"/>
    <w:rsid w:val="005A0001"/>
    <w:rsid w:val="005C3040"/>
    <w:rsid w:val="006027CC"/>
    <w:rsid w:val="00615D7A"/>
    <w:rsid w:val="00620101"/>
    <w:rsid w:val="006768CC"/>
    <w:rsid w:val="00683A79"/>
    <w:rsid w:val="006B2203"/>
    <w:rsid w:val="006C41C0"/>
    <w:rsid w:val="006C58CF"/>
    <w:rsid w:val="006D40A2"/>
    <w:rsid w:val="006E2E48"/>
    <w:rsid w:val="006E548A"/>
    <w:rsid w:val="00702923"/>
    <w:rsid w:val="00705436"/>
    <w:rsid w:val="00710BEF"/>
    <w:rsid w:val="00741F82"/>
    <w:rsid w:val="00756ADD"/>
    <w:rsid w:val="00772FD5"/>
    <w:rsid w:val="007A0C6A"/>
    <w:rsid w:val="007A343C"/>
    <w:rsid w:val="007A7386"/>
    <w:rsid w:val="007B5EBB"/>
    <w:rsid w:val="007B7B23"/>
    <w:rsid w:val="007C1F78"/>
    <w:rsid w:val="007F746C"/>
    <w:rsid w:val="00842BC6"/>
    <w:rsid w:val="00876BC9"/>
    <w:rsid w:val="0088784D"/>
    <w:rsid w:val="008C2B7B"/>
    <w:rsid w:val="008C3CE7"/>
    <w:rsid w:val="008D63D1"/>
    <w:rsid w:val="008F2986"/>
    <w:rsid w:val="008F7661"/>
    <w:rsid w:val="00955603"/>
    <w:rsid w:val="009627E1"/>
    <w:rsid w:val="009743CD"/>
    <w:rsid w:val="009D24AA"/>
    <w:rsid w:val="00A07FA3"/>
    <w:rsid w:val="00A227FF"/>
    <w:rsid w:val="00A66160"/>
    <w:rsid w:val="00A74F8A"/>
    <w:rsid w:val="00A91FC1"/>
    <w:rsid w:val="00AF293C"/>
    <w:rsid w:val="00B0422C"/>
    <w:rsid w:val="00B229C2"/>
    <w:rsid w:val="00B27910"/>
    <w:rsid w:val="00B27C2E"/>
    <w:rsid w:val="00B33636"/>
    <w:rsid w:val="00B37B3F"/>
    <w:rsid w:val="00B44B6D"/>
    <w:rsid w:val="00B636E9"/>
    <w:rsid w:val="00B732D1"/>
    <w:rsid w:val="00B8343A"/>
    <w:rsid w:val="00B97B12"/>
    <w:rsid w:val="00BB2D1B"/>
    <w:rsid w:val="00BC0CB8"/>
    <w:rsid w:val="00BC2FCA"/>
    <w:rsid w:val="00BE4B99"/>
    <w:rsid w:val="00BE7932"/>
    <w:rsid w:val="00C44511"/>
    <w:rsid w:val="00C45F0E"/>
    <w:rsid w:val="00C71B86"/>
    <w:rsid w:val="00C73E65"/>
    <w:rsid w:val="00CC45B1"/>
    <w:rsid w:val="00CD308B"/>
    <w:rsid w:val="00CD6FEB"/>
    <w:rsid w:val="00CE123E"/>
    <w:rsid w:val="00D139CE"/>
    <w:rsid w:val="00D25405"/>
    <w:rsid w:val="00D423E7"/>
    <w:rsid w:val="00D54EB3"/>
    <w:rsid w:val="00D64AD1"/>
    <w:rsid w:val="00D81BB7"/>
    <w:rsid w:val="00DB08C1"/>
    <w:rsid w:val="00DC2F1D"/>
    <w:rsid w:val="00DF5C2E"/>
    <w:rsid w:val="00E25252"/>
    <w:rsid w:val="00E377FB"/>
    <w:rsid w:val="00E44B9A"/>
    <w:rsid w:val="00E73DE8"/>
    <w:rsid w:val="00EA208E"/>
    <w:rsid w:val="00EB3718"/>
    <w:rsid w:val="00EB6768"/>
    <w:rsid w:val="00EF3081"/>
    <w:rsid w:val="00EF55FD"/>
    <w:rsid w:val="00F47419"/>
    <w:rsid w:val="00F52966"/>
    <w:rsid w:val="00F94DD7"/>
    <w:rsid w:val="00FD075C"/>
    <w:rsid w:val="00FE1C13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07803"/>
  <w15:chartTrackingRefBased/>
  <w15:docId w15:val="{A08F20F5-B237-4EA2-84A9-46A8664E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360" w:after="160" w:line="259" w:lineRule="auto"/>
        <w:ind w:left="-446" w:right="-4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2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D39"/>
    <w:pPr>
      <w:keepNext/>
      <w:keepLines/>
      <w:spacing w:before="0" w:after="80"/>
      <w:ind w:left="-360"/>
      <w:outlineLvl w:val="0"/>
    </w:pPr>
    <w:rPr>
      <w:rFonts w:ascii="Lato Black" w:eastAsiaTheme="majorEastAsia" w:hAnsi="Lato Black" w:cs="Open Sans SemiBold"/>
      <w:color w:val="0F476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252"/>
    <w:pPr>
      <w:keepNext/>
      <w:keepLines/>
      <w:spacing w:before="240" w:after="0"/>
      <w:ind w:left="-360"/>
      <w:outlineLvl w:val="1"/>
    </w:pPr>
    <w:rPr>
      <w:rFonts w:ascii="Lato Medium" w:eastAsiaTheme="majorEastAsia" w:hAnsi="Lato Medium" w:cstheme="majorBidi"/>
      <w:color w:val="13294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D39"/>
    <w:rPr>
      <w:rFonts w:ascii="Lato Black" w:eastAsiaTheme="majorEastAsia" w:hAnsi="Lato Black" w:cs="Open Sans SemiBold"/>
      <w:color w:val="0F476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5252"/>
    <w:rPr>
      <w:rFonts w:ascii="Lato Medium" w:eastAsiaTheme="majorEastAsia" w:hAnsi="Lato Medium" w:cstheme="majorBidi"/>
      <w:color w:val="13294B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8C1"/>
    <w:pPr>
      <w:numPr>
        <w:ilvl w:val="1"/>
      </w:numPr>
      <w:ind w:left="-44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B99"/>
    <w:pPr>
      <w:numPr>
        <w:numId w:val="2"/>
      </w:numPr>
      <w:spacing w:before="200" w:line="276" w:lineRule="auto"/>
      <w:ind w:left="792" w:right="-619"/>
      <w:contextualSpacing/>
    </w:pPr>
    <w:rPr>
      <w:rFonts w:cs="Open Sans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B0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8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0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C1"/>
  </w:style>
  <w:style w:type="paragraph" w:styleId="Footer">
    <w:name w:val="footer"/>
    <w:basedOn w:val="Normal"/>
    <w:link w:val="FooterChar"/>
    <w:uiPriority w:val="99"/>
    <w:unhideWhenUsed/>
    <w:rsid w:val="00DB0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C1"/>
  </w:style>
  <w:style w:type="paragraph" w:styleId="NoSpacing">
    <w:name w:val="No Spacing"/>
    <w:link w:val="NoSpacingChar"/>
    <w:uiPriority w:val="1"/>
    <w:qFormat/>
    <w:rsid w:val="003D3235"/>
    <w:pPr>
      <w:spacing w:before="0" w:after="0" w:line="240" w:lineRule="auto"/>
      <w:ind w:left="0" w:right="0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D3235"/>
    <w:rPr>
      <w:rFonts w:eastAsiaTheme="minorEastAsia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A343C"/>
    <w:pPr>
      <w:widowControl w:val="0"/>
      <w:autoSpaceDE w:val="0"/>
      <w:autoSpaceDN w:val="0"/>
      <w:adjustRightInd w:val="0"/>
      <w:spacing w:before="0" w:after="0" w:line="240" w:lineRule="auto"/>
      <w:ind w:left="0" w:right="0"/>
    </w:pPr>
    <w:rPr>
      <w:rFonts w:ascii="Lucida Sans Unicode" w:eastAsiaTheme="minorEastAsia" w:hAnsi="Lucida Sans Unicode" w:cs="Lucida Sans Unicode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7A343C"/>
    <w:rPr>
      <w:rFonts w:ascii="Lucida Sans Unicode" w:eastAsiaTheme="minorEastAsia" w:hAnsi="Lucida Sans Unicode" w:cs="Lucida Sans Unicode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impact.fpg.unc.ed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impact.fpg.unc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3243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Abbate, Sonya Kimberly</dc:creator>
  <cp:keywords/>
  <dc:description/>
  <cp:lastModifiedBy>Abbate, Sonya Kimberly</cp:lastModifiedBy>
  <cp:revision>2</cp:revision>
  <dcterms:created xsi:type="dcterms:W3CDTF">2025-03-31T14:26:00Z</dcterms:created>
  <dcterms:modified xsi:type="dcterms:W3CDTF">2025-03-31T14:26:00Z</dcterms:modified>
</cp:coreProperties>
</file>