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C51A" w14:textId="77777777" w:rsidR="00C260F4" w:rsidRDefault="00C260F4" w:rsidP="00DF1E8D">
      <w:r w:rsidRPr="00337045">
        <w:drawing>
          <wp:inline distT="0" distB="0" distL="0" distR="0" wp14:anchorId="7716285D" wp14:editId="281778AA">
            <wp:extent cx="755138" cy="758952"/>
            <wp:effectExtent l="0" t="0" r="0" b="3175"/>
            <wp:docPr id="28" name="Picture 28" descr="A logo of a tree with colorful hand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logo of a tree with colorful hands&#10;&#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138" cy="758952"/>
                    </a:xfrm>
                    <a:prstGeom prst="rect">
                      <a:avLst/>
                    </a:prstGeom>
                  </pic:spPr>
                </pic:pic>
              </a:graphicData>
            </a:graphic>
          </wp:inline>
        </w:drawing>
      </w:r>
      <w:r>
        <w:t xml:space="preserve"> </w:t>
      </w:r>
    </w:p>
    <w:p w14:paraId="2D5B7150" w14:textId="5896E213" w:rsidR="005A5D17" w:rsidRPr="00DF1E8D" w:rsidRDefault="005A5D17" w:rsidP="00DF1E8D">
      <w:pPr>
        <w:pStyle w:val="Heading1"/>
      </w:pPr>
      <w:r w:rsidRPr="00DF1E8D">
        <w:t>Glossary</w:t>
      </w:r>
      <w:r w:rsidR="0046778D" w:rsidRPr="00DF1E8D">
        <w:t xml:space="preserve"> of ICTP Implementation Support Practice Terminology</w:t>
      </w:r>
    </w:p>
    <w:p w14:paraId="3D53A640" w14:textId="77777777" w:rsidR="005A5D17" w:rsidRPr="00B37BA1" w:rsidRDefault="005A5D17" w:rsidP="00DF1E8D"/>
    <w:p w14:paraId="7A5A0339" w14:textId="77777777" w:rsidR="00C260F4" w:rsidRPr="00DF1E8D" w:rsidRDefault="0002611D" w:rsidP="00DF1E8D">
      <w:pPr>
        <w:rPr>
          <w:b/>
          <w:bCs/>
        </w:rPr>
      </w:pPr>
      <w:r w:rsidRPr="00DF1E8D">
        <w:rPr>
          <w:b/>
          <w:bCs/>
        </w:rPr>
        <w:t>Adaptive leadership</w:t>
      </w:r>
    </w:p>
    <w:p w14:paraId="375D7221" w14:textId="2A397C15" w:rsidR="0002611D" w:rsidRPr="00DF1E8D" w:rsidRDefault="00E75D1E" w:rsidP="00DF1E8D">
      <w:r w:rsidRPr="00DF1E8D">
        <w:t>Demonstrating</w:t>
      </w:r>
      <w:r w:rsidR="0002611D" w:rsidRPr="00DF1E8D">
        <w:t xml:space="preserve"> the </w:t>
      </w:r>
      <w:r w:rsidR="00234647" w:rsidRPr="00DF1E8D">
        <w:t>strategies</w:t>
      </w:r>
      <w:r w:rsidR="0002611D" w:rsidRPr="00DF1E8D">
        <w:t xml:space="preserve"> necessary to manage adaptive challenges </w:t>
      </w:r>
      <w:r w:rsidR="000C4F2D" w:rsidRPr="00DF1E8D">
        <w:t>– challenges wherein deeply held beliefs are challenged, the values that made us successful become less relevant, and legitimate yet competing perspective</w:t>
      </w:r>
      <w:r w:rsidR="00E04386" w:rsidRPr="00DF1E8D">
        <w:t>s</w:t>
      </w:r>
      <w:r w:rsidR="000C4F2D" w:rsidRPr="00DF1E8D">
        <w:t xml:space="preserve"> emerge – within implementation and scale-up </w:t>
      </w:r>
      <w:r w:rsidR="00C70B16" w:rsidRPr="00DF1E8D">
        <w:t>[1, 2]</w:t>
      </w:r>
      <w:r w:rsidR="0002611D" w:rsidRPr="00DF1E8D">
        <w:t xml:space="preserve">. </w:t>
      </w:r>
    </w:p>
    <w:p w14:paraId="233D0CE3" w14:textId="77777777" w:rsidR="00DF1E8D" w:rsidRDefault="00DF1E8D" w:rsidP="00DF1E8D">
      <w:pPr>
        <w:rPr>
          <w:b/>
          <w:bCs/>
        </w:rPr>
      </w:pPr>
    </w:p>
    <w:p w14:paraId="4A28D1BD" w14:textId="77777777" w:rsidR="00DF1E8D" w:rsidRDefault="00B77050" w:rsidP="00DF1E8D">
      <w:pPr>
        <w:rPr>
          <w:b/>
          <w:bCs/>
        </w:rPr>
      </w:pPr>
      <w:r w:rsidRPr="00C260F4">
        <w:rPr>
          <w:b/>
          <w:bCs/>
        </w:rPr>
        <w:t xml:space="preserve">Case </w:t>
      </w:r>
      <w:r w:rsidR="00AD5270" w:rsidRPr="00C260F4">
        <w:rPr>
          <w:b/>
          <w:bCs/>
        </w:rPr>
        <w:t>conceptualization</w:t>
      </w:r>
    </w:p>
    <w:p w14:paraId="0FAD4117" w14:textId="50B851D9" w:rsidR="00B77050" w:rsidRPr="00C260F4" w:rsidRDefault="00AD5270" w:rsidP="00DF1E8D">
      <w:r w:rsidRPr="00C260F4">
        <w:t xml:space="preserve">Forming </w:t>
      </w:r>
      <w:r w:rsidR="00B77050" w:rsidRPr="00C260F4">
        <w:t>a full picture of how current individual, team, organizational, and system factors are working together to produce current progress towards, and barriers to, intended outcomes.</w:t>
      </w:r>
    </w:p>
    <w:p w14:paraId="1D5BE165" w14:textId="77777777" w:rsidR="00DF1E8D" w:rsidRDefault="00DF1E8D" w:rsidP="00DF1E8D">
      <w:pPr>
        <w:rPr>
          <w:b/>
          <w:bCs/>
        </w:rPr>
      </w:pPr>
    </w:p>
    <w:p w14:paraId="7DF5FEA8" w14:textId="7A11F11D" w:rsidR="00DF1E8D" w:rsidRDefault="0002611D" w:rsidP="00DF1E8D">
      <w:pPr>
        <w:rPr>
          <w:b/>
          <w:bCs/>
        </w:rPr>
      </w:pPr>
      <w:r w:rsidRPr="00C260F4">
        <w:rPr>
          <w:b/>
          <w:bCs/>
        </w:rPr>
        <w:t>Co-creation</w:t>
      </w:r>
    </w:p>
    <w:p w14:paraId="15FAD276" w14:textId="2818AD4A" w:rsidR="0002611D" w:rsidRPr="00C260F4" w:rsidRDefault="00DF1E8D" w:rsidP="00DF1E8D">
      <w:r>
        <w:t>T</w:t>
      </w:r>
      <w:r w:rsidR="0002611D" w:rsidRPr="00C260F4">
        <w:t>he active involvement of stakeholders in all stages of the production process</w:t>
      </w:r>
      <w:r w:rsidR="00432721" w:rsidRPr="00C260F4">
        <w:t>,</w:t>
      </w:r>
      <w:r w:rsidR="0002611D" w:rsidRPr="00C260F4">
        <w:t xml:space="preserve"> resulting in a shared body of usable knowledge across scientific, governance, and local practice boundaries </w:t>
      </w:r>
      <w:r w:rsidR="00C70B16" w:rsidRPr="00C260F4">
        <w:t>[3</w:t>
      </w:r>
      <w:r w:rsidR="0002611D" w:rsidRPr="00C260F4">
        <w:t>, p. 117</w:t>
      </w:r>
      <w:r w:rsidR="00C70B16" w:rsidRPr="00C260F4">
        <w:t>]</w:t>
      </w:r>
      <w:r w:rsidR="0002611D" w:rsidRPr="00C260F4">
        <w:t>.</w:t>
      </w:r>
    </w:p>
    <w:p w14:paraId="58AA597B" w14:textId="77777777" w:rsidR="00DF1E8D" w:rsidRDefault="00DF1E8D" w:rsidP="00DF1E8D">
      <w:pPr>
        <w:rPr>
          <w:b/>
          <w:bCs/>
        </w:rPr>
      </w:pPr>
    </w:p>
    <w:p w14:paraId="1159C1A7" w14:textId="77777777" w:rsidR="00DF1E8D" w:rsidRDefault="0002611D" w:rsidP="00DF1E8D">
      <w:pPr>
        <w:rPr>
          <w:b/>
          <w:bCs/>
        </w:rPr>
      </w:pPr>
      <w:r w:rsidRPr="00C260F4">
        <w:rPr>
          <w:b/>
          <w:bCs/>
        </w:rPr>
        <w:t>Community coalition</w:t>
      </w:r>
    </w:p>
    <w:p w14:paraId="5268B4F5" w14:textId="4B121FC6" w:rsidR="0002611D" w:rsidRPr="00C260F4" w:rsidRDefault="0002611D" w:rsidP="00DF1E8D">
      <w:r w:rsidRPr="00C260F4">
        <w:t xml:space="preserve">A relatively formal alliance of local organizations and individuals that have engaged to </w:t>
      </w:r>
      <w:r w:rsidR="00432721" w:rsidRPr="00C260F4">
        <w:t xml:space="preserve">collectively </w:t>
      </w:r>
      <w:r w:rsidRPr="00C260F4">
        <w:t>address a community issue.</w:t>
      </w:r>
    </w:p>
    <w:p w14:paraId="766654EF" w14:textId="77777777" w:rsidR="00DF1E8D" w:rsidRDefault="00DF1E8D" w:rsidP="00DF1E8D">
      <w:pPr>
        <w:rPr>
          <w:b/>
          <w:bCs/>
        </w:rPr>
      </w:pPr>
    </w:p>
    <w:p w14:paraId="5CA3CEB3" w14:textId="77777777" w:rsidR="00DF1E8D" w:rsidRDefault="0002611D" w:rsidP="00DF1E8D">
      <w:pPr>
        <w:rPr>
          <w:b/>
          <w:bCs/>
        </w:rPr>
      </w:pPr>
      <w:r w:rsidRPr="00C260F4">
        <w:rPr>
          <w:b/>
          <w:bCs/>
        </w:rPr>
        <w:t>Core practice components (CPCs)</w:t>
      </w:r>
    </w:p>
    <w:p w14:paraId="15F30EC5" w14:textId="79E18B24" w:rsidR="0002611D" w:rsidRPr="00C260F4" w:rsidRDefault="0002611D" w:rsidP="00DF1E8D">
      <w:r w:rsidRPr="00C260F4">
        <w:t>Proposed mechanisms of change that are essential for a program to function as designed.</w:t>
      </w:r>
    </w:p>
    <w:p w14:paraId="3C8FB0C4" w14:textId="77777777" w:rsidR="00DF1E8D" w:rsidRDefault="00DF1E8D" w:rsidP="00DF1E8D">
      <w:pPr>
        <w:rPr>
          <w:b/>
          <w:bCs/>
        </w:rPr>
      </w:pPr>
    </w:p>
    <w:p w14:paraId="2BC4E9B3" w14:textId="77777777" w:rsidR="00DF1E8D" w:rsidRDefault="0002611D" w:rsidP="00DF1E8D">
      <w:pPr>
        <w:rPr>
          <w:b/>
          <w:bCs/>
        </w:rPr>
      </w:pPr>
      <w:r w:rsidRPr="00C260F4">
        <w:rPr>
          <w:b/>
          <w:bCs/>
        </w:rPr>
        <w:t>Culture</w:t>
      </w:r>
    </w:p>
    <w:p w14:paraId="288A6765" w14:textId="0140BDFB" w:rsidR="0002611D" w:rsidRPr="00C260F4" w:rsidRDefault="0002611D" w:rsidP="00DF1E8D">
      <w:r w:rsidRPr="00C260F4">
        <w:t>A learned set of values, beliefs, customs, norms, and perceptions</w:t>
      </w:r>
      <w:r w:rsidR="006A26D7" w:rsidRPr="00C260F4">
        <w:t>,</w:t>
      </w:r>
      <w:r w:rsidRPr="00C260F4">
        <w:t xml:space="preserve"> shared by a group of people</w:t>
      </w:r>
      <w:r w:rsidR="006A26D7" w:rsidRPr="00C260F4">
        <w:t>,</w:t>
      </w:r>
      <w:r w:rsidRPr="00C260F4">
        <w:t xml:space="preserve"> that provides a general design for living and a pattern for interpreting life. </w:t>
      </w:r>
    </w:p>
    <w:p w14:paraId="714F485A" w14:textId="77777777" w:rsidR="00DF1E8D" w:rsidRDefault="00DF1E8D" w:rsidP="00DF1E8D">
      <w:pPr>
        <w:rPr>
          <w:b/>
          <w:bCs/>
        </w:rPr>
      </w:pPr>
    </w:p>
    <w:p w14:paraId="1ECF8DFC" w14:textId="77777777" w:rsidR="00DF1E8D" w:rsidRDefault="002A2575" w:rsidP="00DF1E8D">
      <w:pPr>
        <w:rPr>
          <w:b/>
          <w:bCs/>
        </w:rPr>
      </w:pPr>
      <w:r w:rsidRPr="00C260F4">
        <w:rPr>
          <w:b/>
          <w:bCs/>
        </w:rPr>
        <w:t xml:space="preserve">Disaggregated </w:t>
      </w:r>
      <w:r w:rsidR="00AD5270" w:rsidRPr="00C260F4">
        <w:rPr>
          <w:b/>
          <w:bCs/>
        </w:rPr>
        <w:t>data</w:t>
      </w:r>
    </w:p>
    <w:p w14:paraId="1EC7FC39" w14:textId="583FB354" w:rsidR="002A2575" w:rsidRPr="00C260F4" w:rsidRDefault="00AD5270" w:rsidP="00DF1E8D">
      <w:r w:rsidRPr="00C260F4">
        <w:t xml:space="preserve">Data </w:t>
      </w:r>
      <w:r w:rsidR="002A2575" w:rsidRPr="00C260F4">
        <w:t xml:space="preserve">broken down by subcategories, such as race and ethnicity, geographic regions (e.g., urban/rural, zip codes, or community boundaries), family characteristics (e.g., single parents, family members who identify as </w:t>
      </w:r>
      <w:r w:rsidR="002A2575" w:rsidRPr="00C260F4">
        <w:lastRenderedPageBreak/>
        <w:t>LGBTQ+), or a variety of other soci</w:t>
      </w:r>
      <w:r w:rsidR="00131A8D" w:rsidRPr="00C260F4">
        <w:t>odemographic</w:t>
      </w:r>
      <w:r w:rsidR="002A2575" w:rsidRPr="00C260F4">
        <w:t xml:space="preserve"> constructs and characteristics.</w:t>
      </w:r>
    </w:p>
    <w:p w14:paraId="1CCD5D4E" w14:textId="77777777" w:rsidR="00DF1E8D" w:rsidRDefault="00DF1E8D" w:rsidP="00DF1E8D">
      <w:pPr>
        <w:rPr>
          <w:b/>
          <w:bCs/>
        </w:rPr>
      </w:pPr>
    </w:p>
    <w:p w14:paraId="77D14EC6" w14:textId="77777777" w:rsidR="00DF1E8D" w:rsidRDefault="0002611D" w:rsidP="00DF1E8D">
      <w:pPr>
        <w:rPr>
          <w:b/>
          <w:bCs/>
        </w:rPr>
      </w:pPr>
      <w:r w:rsidRPr="00C260F4">
        <w:rPr>
          <w:b/>
          <w:bCs/>
        </w:rPr>
        <w:t>Essential activities</w:t>
      </w:r>
    </w:p>
    <w:p w14:paraId="60AD60A3" w14:textId="629135FE" w:rsidR="0002611D" w:rsidRPr="00C260F4" w:rsidRDefault="0002611D" w:rsidP="00DF1E8D">
      <w:r w:rsidRPr="00C260F4">
        <w:t>Practice activities that directly contribute to the achievement of</w:t>
      </w:r>
      <w:r w:rsidR="004040F7" w:rsidRPr="00C260F4">
        <w:t xml:space="preserve"> </w:t>
      </w:r>
      <w:r w:rsidRPr="00C260F4">
        <w:t xml:space="preserve">intended near-term outcomes of each </w:t>
      </w:r>
      <w:r w:rsidR="004C3B09" w:rsidRPr="00C260F4">
        <w:t>core practice component</w:t>
      </w:r>
      <w:r w:rsidRPr="00C260F4">
        <w:t>.</w:t>
      </w:r>
    </w:p>
    <w:p w14:paraId="1C73B39A" w14:textId="77777777" w:rsidR="00DF1E8D" w:rsidRDefault="00DF1E8D" w:rsidP="00DF1E8D">
      <w:pPr>
        <w:rPr>
          <w:b/>
          <w:bCs/>
        </w:rPr>
      </w:pPr>
    </w:p>
    <w:p w14:paraId="2EEE179A" w14:textId="77777777" w:rsidR="00DF1E8D" w:rsidRDefault="0002611D" w:rsidP="00DF1E8D">
      <w:pPr>
        <w:rPr>
          <w:b/>
          <w:bCs/>
        </w:rPr>
      </w:pPr>
      <w:r w:rsidRPr="00C260F4">
        <w:rPr>
          <w:b/>
          <w:bCs/>
        </w:rPr>
        <w:t>Ethnicity</w:t>
      </w:r>
    </w:p>
    <w:p w14:paraId="766129F9" w14:textId="2E849252" w:rsidR="0002611D" w:rsidRPr="00C260F4" w:rsidRDefault="0002611D" w:rsidP="00DF1E8D">
      <w:r w:rsidRPr="00C260F4">
        <w:t xml:space="preserve">A social construct that divides people into smaller social groups based on characteristics such as shared sense of group membership, values, behavioral patterns, language, political and economic interest, history, and ancestral geographical base. </w:t>
      </w:r>
    </w:p>
    <w:p w14:paraId="11C7A16F" w14:textId="77777777" w:rsidR="00DF1E8D" w:rsidRDefault="00DF1E8D" w:rsidP="00DF1E8D">
      <w:pPr>
        <w:rPr>
          <w:b/>
          <w:bCs/>
        </w:rPr>
      </w:pPr>
    </w:p>
    <w:p w14:paraId="7044EFC2" w14:textId="77777777" w:rsidR="00DF1E8D" w:rsidRDefault="0002611D" w:rsidP="00DF1E8D">
      <w:pPr>
        <w:rPr>
          <w:b/>
          <w:bCs/>
        </w:rPr>
      </w:pPr>
      <w:r w:rsidRPr="00C260F4">
        <w:rPr>
          <w:b/>
          <w:bCs/>
        </w:rPr>
        <w:t>External implementation support</w:t>
      </w:r>
    </w:p>
    <w:p w14:paraId="089430B8" w14:textId="66A20273" w:rsidR="0002611D" w:rsidRPr="00C260F4" w:rsidRDefault="0002611D" w:rsidP="00DF1E8D">
      <w:r w:rsidRPr="00C260F4">
        <w:t>Support provided by individuals outside a service system aimed at influencing internal practice change and improvement among people, processes, and structures.</w:t>
      </w:r>
    </w:p>
    <w:p w14:paraId="1499B3E2" w14:textId="77777777" w:rsidR="00DF1E8D" w:rsidRDefault="00DF1E8D" w:rsidP="00DF1E8D">
      <w:pPr>
        <w:rPr>
          <w:b/>
          <w:bCs/>
        </w:rPr>
      </w:pPr>
    </w:p>
    <w:p w14:paraId="372E7E37" w14:textId="77777777" w:rsidR="00DF1E8D" w:rsidRDefault="0002611D" w:rsidP="00DF1E8D">
      <w:pPr>
        <w:rPr>
          <w:b/>
          <w:bCs/>
        </w:rPr>
      </w:pPr>
      <w:r w:rsidRPr="00C260F4">
        <w:rPr>
          <w:b/>
          <w:bCs/>
        </w:rPr>
        <w:t>Fidelity</w:t>
      </w:r>
    </w:p>
    <w:p w14:paraId="381DAEAD" w14:textId="7A520248" w:rsidR="0002611D" w:rsidRPr="00C260F4" w:rsidRDefault="0002611D" w:rsidP="00DF1E8D">
      <w:r w:rsidRPr="00C260F4">
        <w:t xml:space="preserve">The </w:t>
      </w:r>
      <w:r w:rsidR="004C3B09" w:rsidRPr="00C260F4">
        <w:t>extent to which</w:t>
      </w:r>
      <w:r w:rsidRPr="00C260F4">
        <w:t xml:space="preserve"> a program or practice is being delivered as intended.</w:t>
      </w:r>
    </w:p>
    <w:p w14:paraId="3B2B59F2" w14:textId="77777777" w:rsidR="00DF1E8D" w:rsidRDefault="00DF1E8D" w:rsidP="00DF1E8D">
      <w:pPr>
        <w:rPr>
          <w:b/>
          <w:bCs/>
        </w:rPr>
      </w:pPr>
    </w:p>
    <w:p w14:paraId="0743B3CA" w14:textId="77777777" w:rsidR="00DF1E8D" w:rsidRDefault="0080316E" w:rsidP="00DF1E8D">
      <w:pPr>
        <w:rPr>
          <w:b/>
          <w:bCs/>
        </w:rPr>
      </w:pPr>
      <w:r w:rsidRPr="00C260F4">
        <w:rPr>
          <w:b/>
          <w:bCs/>
        </w:rPr>
        <w:t>Habituation</w:t>
      </w:r>
    </w:p>
    <w:p w14:paraId="791D2CCA" w14:textId="15A8C96A" w:rsidR="0080316E" w:rsidRPr="00C260F4" w:rsidRDefault="00AD5270" w:rsidP="00DF1E8D">
      <w:r w:rsidRPr="00C260F4">
        <w:t xml:space="preserve">A </w:t>
      </w:r>
      <w:r w:rsidR="006E7014" w:rsidRPr="00C260F4">
        <w:t>decrease in support participants’ discomfort or anxiety after repeated experiences of applying new implementation practices and strategies to affect change in team, organizational, or system environments.</w:t>
      </w:r>
    </w:p>
    <w:p w14:paraId="21D6B5C1" w14:textId="77777777" w:rsidR="00DF1E8D" w:rsidRDefault="00DF1E8D" w:rsidP="00DF1E8D">
      <w:pPr>
        <w:rPr>
          <w:b/>
          <w:bCs/>
        </w:rPr>
      </w:pPr>
    </w:p>
    <w:p w14:paraId="5157B192" w14:textId="77777777" w:rsidR="00DF1E8D" w:rsidRDefault="0002611D" w:rsidP="00DF1E8D">
      <w:pPr>
        <w:rPr>
          <w:b/>
          <w:bCs/>
        </w:rPr>
      </w:pPr>
      <w:r w:rsidRPr="00C260F4">
        <w:rPr>
          <w:b/>
          <w:bCs/>
        </w:rPr>
        <w:t>Human agency</w:t>
      </w:r>
    </w:p>
    <w:p w14:paraId="65C306A6" w14:textId="1CF3D5A4" w:rsidR="0002611D" w:rsidRPr="00C260F4" w:rsidRDefault="0002611D" w:rsidP="00DF1E8D">
      <w:r w:rsidRPr="00C260F4">
        <w:t>People’s ability to intentionally influence their own functioning and life circumstances.</w:t>
      </w:r>
    </w:p>
    <w:p w14:paraId="481A5DFB" w14:textId="77777777" w:rsidR="00DF1E8D" w:rsidRDefault="00DF1E8D" w:rsidP="00DF1E8D">
      <w:pPr>
        <w:rPr>
          <w:b/>
          <w:bCs/>
        </w:rPr>
      </w:pPr>
    </w:p>
    <w:p w14:paraId="5C7F254D" w14:textId="77777777" w:rsidR="00DF1E8D" w:rsidRDefault="00432721" w:rsidP="00DF1E8D">
      <w:pPr>
        <w:rPr>
          <w:b/>
          <w:bCs/>
        </w:rPr>
      </w:pPr>
      <w:r w:rsidRPr="00C260F4">
        <w:rPr>
          <w:b/>
          <w:bCs/>
        </w:rPr>
        <w:t>Implementation</w:t>
      </w:r>
    </w:p>
    <w:p w14:paraId="504964E2" w14:textId="3D2C0316" w:rsidR="00432721" w:rsidRPr="00C260F4" w:rsidRDefault="00432721" w:rsidP="00DF1E8D">
      <w:pPr>
        <w:rPr>
          <w:b/>
          <w:bCs/>
        </w:rPr>
      </w:pPr>
      <w:r w:rsidRPr="00C260F4">
        <w:t xml:space="preserve">A specified set of activities designed to put into practice an activity or program of known dimensions </w:t>
      </w:r>
      <w:r w:rsidR="00C70B16" w:rsidRPr="00C260F4">
        <w:t>[4</w:t>
      </w:r>
      <w:r w:rsidRPr="00C260F4">
        <w:t>, p. 5</w:t>
      </w:r>
      <w:r w:rsidR="00C70B16" w:rsidRPr="00C260F4">
        <w:t>]</w:t>
      </w:r>
      <w:r w:rsidRPr="00C260F4">
        <w:t>.</w:t>
      </w:r>
    </w:p>
    <w:p w14:paraId="3C09D523" w14:textId="2EC64FA7" w:rsidR="0054626C" w:rsidRPr="00C260F4" w:rsidRDefault="0054626C" w:rsidP="00DF1E8D">
      <w:r w:rsidRPr="00C260F4">
        <w:t xml:space="preserve">Implementation capacity: See system capacity. </w:t>
      </w:r>
    </w:p>
    <w:p w14:paraId="2F31AF72" w14:textId="77777777" w:rsidR="00DF1E8D" w:rsidRDefault="00DF1E8D" w:rsidP="00DF1E8D">
      <w:pPr>
        <w:rPr>
          <w:b/>
          <w:bCs/>
        </w:rPr>
      </w:pPr>
    </w:p>
    <w:p w14:paraId="74E2588B" w14:textId="77777777" w:rsidR="00DF1E8D" w:rsidRDefault="0002611D" w:rsidP="00DF1E8D">
      <w:pPr>
        <w:rPr>
          <w:b/>
          <w:bCs/>
        </w:rPr>
      </w:pPr>
      <w:r w:rsidRPr="00C260F4">
        <w:rPr>
          <w:b/>
          <w:bCs/>
        </w:rPr>
        <w:t>Implementation climate</w:t>
      </w:r>
    </w:p>
    <w:p w14:paraId="05E30C6A" w14:textId="102BA194" w:rsidR="0002611D" w:rsidRPr="00C260F4" w:rsidRDefault="0002611D" w:rsidP="00DF1E8D">
      <w:r w:rsidRPr="00C260F4">
        <w:t xml:space="preserve">Employees’ shared perceptions of the importance of innovation implementation within the organization </w:t>
      </w:r>
      <w:r w:rsidR="00C70B16" w:rsidRPr="00C260F4">
        <w:t>[5</w:t>
      </w:r>
      <w:r w:rsidRPr="00C260F4">
        <w:t>, p. 813</w:t>
      </w:r>
      <w:r w:rsidR="00C70B16" w:rsidRPr="00C260F4">
        <w:t>]</w:t>
      </w:r>
      <w:r w:rsidRPr="00C260F4">
        <w:t>.</w:t>
      </w:r>
    </w:p>
    <w:p w14:paraId="047EE1DE" w14:textId="77777777" w:rsidR="00DF1E8D" w:rsidRDefault="00DF1E8D" w:rsidP="00DF1E8D">
      <w:pPr>
        <w:rPr>
          <w:b/>
          <w:bCs/>
        </w:rPr>
      </w:pPr>
    </w:p>
    <w:p w14:paraId="568D908F" w14:textId="77777777" w:rsidR="00DF1E8D" w:rsidRDefault="0002611D" w:rsidP="00DF1E8D">
      <w:pPr>
        <w:rPr>
          <w:b/>
          <w:bCs/>
        </w:rPr>
      </w:pPr>
      <w:r w:rsidRPr="00C260F4">
        <w:rPr>
          <w:b/>
          <w:bCs/>
        </w:rPr>
        <w:t>Implementation drivers</w:t>
      </w:r>
    </w:p>
    <w:p w14:paraId="725FE684" w14:textId="1DEADF84" w:rsidR="0002611D" w:rsidRPr="00C260F4" w:rsidRDefault="0002611D" w:rsidP="00DF1E8D">
      <w:r w:rsidRPr="00C260F4">
        <w:t xml:space="preserve">The core components or building blocks of the infrastructure needed to support practice, organizational, and systems change when implementing or scaling a new program or practice </w:t>
      </w:r>
      <w:r w:rsidR="00C70B16" w:rsidRPr="00C260F4">
        <w:t>[6</w:t>
      </w:r>
      <w:r w:rsidRPr="00C260F4">
        <w:t>, p. 13</w:t>
      </w:r>
      <w:r w:rsidR="00C70B16" w:rsidRPr="00C260F4">
        <w:t>]</w:t>
      </w:r>
      <w:r w:rsidRPr="00C260F4">
        <w:t>.</w:t>
      </w:r>
    </w:p>
    <w:p w14:paraId="50825FCC" w14:textId="77777777" w:rsidR="00DF1E8D" w:rsidRDefault="0002611D" w:rsidP="00DF1E8D">
      <w:pPr>
        <w:rPr>
          <w:b/>
          <w:bCs/>
        </w:rPr>
      </w:pPr>
      <w:r w:rsidRPr="00C260F4">
        <w:rPr>
          <w:b/>
          <w:bCs/>
        </w:rPr>
        <w:lastRenderedPageBreak/>
        <w:t>Implementation outcomes</w:t>
      </w:r>
    </w:p>
    <w:p w14:paraId="641B5601" w14:textId="0C8474D2" w:rsidR="0002611D" w:rsidRPr="00C260F4" w:rsidRDefault="0002611D" w:rsidP="00DF1E8D">
      <w:r w:rsidRPr="00C260F4">
        <w:t xml:space="preserve">The effects of deliberate and purposive actions to implement new treatments, practices, and services </w:t>
      </w:r>
      <w:r w:rsidR="00C70B16" w:rsidRPr="00C260F4">
        <w:t>[7</w:t>
      </w:r>
      <w:r w:rsidRPr="00C260F4">
        <w:t>, p. 65</w:t>
      </w:r>
      <w:r w:rsidR="00C70B16" w:rsidRPr="00C260F4">
        <w:t>]</w:t>
      </w:r>
      <w:r w:rsidRPr="00C260F4">
        <w:t>.</w:t>
      </w:r>
    </w:p>
    <w:p w14:paraId="4721665E" w14:textId="77777777" w:rsidR="00DF1E8D" w:rsidRDefault="00DF1E8D" w:rsidP="00DF1E8D">
      <w:pPr>
        <w:rPr>
          <w:b/>
          <w:bCs/>
        </w:rPr>
      </w:pPr>
    </w:p>
    <w:p w14:paraId="710CA055" w14:textId="77777777" w:rsidR="00DF1E8D" w:rsidRDefault="0002611D" w:rsidP="00DF1E8D">
      <w:pPr>
        <w:rPr>
          <w:b/>
          <w:bCs/>
        </w:rPr>
      </w:pPr>
      <w:r w:rsidRPr="00C260F4">
        <w:rPr>
          <w:b/>
          <w:bCs/>
        </w:rPr>
        <w:t>Implementation performance</w:t>
      </w:r>
    </w:p>
    <w:p w14:paraId="07BF4E8A" w14:textId="4CDDB8F0" w:rsidR="0002611D" w:rsidRPr="00C260F4" w:rsidRDefault="0002611D" w:rsidP="00DF1E8D">
      <w:pPr>
        <w:rPr>
          <w:b/>
          <w:bCs/>
        </w:rPr>
      </w:pPr>
      <w:commentRangeStart w:id="0"/>
      <w:commentRangeStart w:id="1"/>
      <w:r w:rsidRPr="00C260F4">
        <w:t xml:space="preserve">The level of quality at which </w:t>
      </w:r>
      <w:r w:rsidR="00EF5F12" w:rsidRPr="00C260F4">
        <w:t>essential</w:t>
      </w:r>
      <w:r w:rsidRPr="00C260F4">
        <w:t xml:space="preserve"> implementation practices are carried out </w:t>
      </w:r>
      <w:r w:rsidR="00C70B16" w:rsidRPr="00C260F4">
        <w:t>[8</w:t>
      </w:r>
      <w:r w:rsidRPr="00C260F4">
        <w:t>, p. 3</w:t>
      </w:r>
      <w:r w:rsidR="00C70B16" w:rsidRPr="00C260F4">
        <w:t>]</w:t>
      </w:r>
      <w:r w:rsidRPr="00C260F4">
        <w:t>.</w:t>
      </w:r>
      <w:commentRangeEnd w:id="0"/>
      <w:r w:rsidRPr="00C260F4">
        <w:rPr>
          <w:rStyle w:val="CommentReference"/>
          <w:sz w:val="28"/>
          <w:szCs w:val="28"/>
        </w:rPr>
        <w:commentReference w:id="0"/>
      </w:r>
      <w:commentRangeEnd w:id="1"/>
      <w:r w:rsidR="007C441D" w:rsidRPr="00C260F4">
        <w:rPr>
          <w:rStyle w:val="CommentReference"/>
          <w:sz w:val="28"/>
          <w:szCs w:val="28"/>
        </w:rPr>
        <w:commentReference w:id="1"/>
      </w:r>
    </w:p>
    <w:p w14:paraId="0DC352AF" w14:textId="77777777" w:rsidR="00DF1E8D" w:rsidRDefault="00DF1E8D" w:rsidP="00DF1E8D">
      <w:pPr>
        <w:rPr>
          <w:b/>
          <w:bCs/>
        </w:rPr>
      </w:pPr>
    </w:p>
    <w:p w14:paraId="5119758A" w14:textId="77777777" w:rsidR="00DF1E8D" w:rsidRDefault="0002611D" w:rsidP="00DF1E8D">
      <w:pPr>
        <w:rPr>
          <w:b/>
          <w:bCs/>
        </w:rPr>
      </w:pPr>
      <w:r w:rsidRPr="00C260F4">
        <w:rPr>
          <w:b/>
          <w:bCs/>
        </w:rPr>
        <w:t>Implementation practice</w:t>
      </w:r>
    </w:p>
    <w:p w14:paraId="5134C65E" w14:textId="3B44951E" w:rsidR="0002611D" w:rsidRPr="00C260F4" w:rsidRDefault="0002611D" w:rsidP="00DF1E8D">
      <w:r w:rsidRPr="00C260F4">
        <w:t>Tailoring and applying implementation approaches within context-specific settings to achieve intended outcomes.</w:t>
      </w:r>
    </w:p>
    <w:p w14:paraId="6D88B370" w14:textId="77777777" w:rsidR="00DF1E8D" w:rsidRDefault="00DF1E8D" w:rsidP="00DF1E8D">
      <w:pPr>
        <w:rPr>
          <w:b/>
          <w:bCs/>
        </w:rPr>
      </w:pPr>
    </w:p>
    <w:p w14:paraId="4F2A879C" w14:textId="77777777" w:rsidR="00DF1E8D" w:rsidRDefault="0002611D" w:rsidP="00DF1E8D">
      <w:pPr>
        <w:rPr>
          <w:b/>
          <w:bCs/>
        </w:rPr>
      </w:pPr>
      <w:r w:rsidRPr="00C260F4">
        <w:rPr>
          <w:b/>
          <w:bCs/>
        </w:rPr>
        <w:t>Implementation research</w:t>
      </w:r>
    </w:p>
    <w:p w14:paraId="70AAF3DD" w14:textId="15AAA938" w:rsidR="0002611D" w:rsidRPr="00C260F4" w:rsidRDefault="00AA7CD1" w:rsidP="00DF1E8D">
      <w:pPr>
        <w:rPr>
          <w:b/>
          <w:bCs/>
        </w:rPr>
      </w:pPr>
      <w:r w:rsidRPr="00C260F4">
        <w:t>Developing</w:t>
      </w:r>
      <w:r w:rsidR="0002611D" w:rsidRPr="00C260F4">
        <w:t xml:space="preserve"> and testing</w:t>
      </w:r>
      <w:r w:rsidR="0082683B" w:rsidRPr="00C260F4">
        <w:t xml:space="preserve"> </w:t>
      </w:r>
      <w:r w:rsidR="0002611D" w:rsidRPr="00C260F4">
        <w:t>generalizable approaches to applying effective interventions (e.g., programs, practices, and policies) in typical human service settings.</w:t>
      </w:r>
      <w:r w:rsidR="0002611D" w:rsidRPr="00C260F4">
        <w:rPr>
          <w:b/>
          <w:bCs/>
        </w:rPr>
        <w:t xml:space="preserve"> </w:t>
      </w:r>
    </w:p>
    <w:p w14:paraId="5929EEFE" w14:textId="77777777" w:rsidR="00DF1E8D" w:rsidRDefault="00DF1E8D" w:rsidP="00DF1E8D">
      <w:pPr>
        <w:rPr>
          <w:b/>
          <w:bCs/>
        </w:rPr>
      </w:pPr>
    </w:p>
    <w:p w14:paraId="47F5D947" w14:textId="3D9D5DF2" w:rsidR="00DF1E8D" w:rsidRDefault="0002611D" w:rsidP="00DF1E8D">
      <w:pPr>
        <w:rPr>
          <w:b/>
          <w:bCs/>
        </w:rPr>
      </w:pPr>
      <w:r w:rsidRPr="00C260F4">
        <w:rPr>
          <w:b/>
          <w:bCs/>
        </w:rPr>
        <w:t>Implementation science</w:t>
      </w:r>
    </w:p>
    <w:p w14:paraId="695A5ED1" w14:textId="2788D8E7" w:rsidR="0002611D" w:rsidRPr="00C260F4" w:rsidRDefault="0002611D" w:rsidP="00DF1E8D">
      <w:r w:rsidRPr="00C260F4">
        <w:t xml:space="preserve">The scientific study of methods to promote the systematic uptake of research findings and other evidence-based practices into routine practice </w:t>
      </w:r>
      <w:proofErr w:type="gramStart"/>
      <w:r w:rsidRPr="00C260F4">
        <w:t>in order to</w:t>
      </w:r>
      <w:proofErr w:type="gramEnd"/>
      <w:r w:rsidRPr="00C260F4">
        <w:t xml:space="preserve"> improve the quality and effectiveness of health services and care </w:t>
      </w:r>
      <w:r w:rsidR="0059140A" w:rsidRPr="00C260F4">
        <w:t xml:space="preserve">[9, </w:t>
      </w:r>
      <w:r w:rsidRPr="00C260F4">
        <w:t>p. 1</w:t>
      </w:r>
      <w:r w:rsidR="0059140A" w:rsidRPr="00C260F4">
        <w:t>]</w:t>
      </w:r>
      <w:r w:rsidRPr="00C260F4">
        <w:t>.</w:t>
      </w:r>
    </w:p>
    <w:p w14:paraId="1857B762" w14:textId="77777777" w:rsidR="00DF1E8D" w:rsidRDefault="00DF1E8D" w:rsidP="00DF1E8D">
      <w:pPr>
        <w:rPr>
          <w:b/>
          <w:bCs/>
        </w:rPr>
      </w:pPr>
    </w:p>
    <w:p w14:paraId="5DAE33A8" w14:textId="77777777" w:rsidR="00DF1E8D" w:rsidRDefault="0002611D" w:rsidP="00DF1E8D">
      <w:pPr>
        <w:rPr>
          <w:b/>
          <w:bCs/>
        </w:rPr>
      </w:pPr>
      <w:r w:rsidRPr="00C260F4">
        <w:rPr>
          <w:b/>
          <w:bCs/>
        </w:rPr>
        <w:t>Implementation stages</w:t>
      </w:r>
    </w:p>
    <w:p w14:paraId="4AF469BE" w14:textId="111B418B" w:rsidR="0002611D" w:rsidRPr="00C260F4" w:rsidRDefault="0002611D" w:rsidP="00DF1E8D">
      <w:r w:rsidRPr="00C260F4">
        <w:t>The recursive stages of the implementation process</w:t>
      </w:r>
      <w:r w:rsidR="00BD6C84" w:rsidRPr="00C260F4">
        <w:t xml:space="preserve"> (i.e., </w:t>
      </w:r>
      <w:r w:rsidRPr="00C260F4">
        <w:t>exploration, installation, initial implementation, full implementation</w:t>
      </w:r>
      <w:r w:rsidR="00BD6C84" w:rsidRPr="00C260F4">
        <w:t xml:space="preserve">) </w:t>
      </w:r>
      <w:r w:rsidRPr="00C260F4">
        <w:t xml:space="preserve">through which organizations and systems support and promote new program models, innovations, and initiatives </w:t>
      </w:r>
      <w:r w:rsidR="0059140A" w:rsidRPr="00C260F4">
        <w:t xml:space="preserve">[6, </w:t>
      </w:r>
      <w:commentRangeStart w:id="2"/>
      <w:r w:rsidRPr="00C260F4">
        <w:t>p. 12</w:t>
      </w:r>
      <w:r w:rsidR="0059140A" w:rsidRPr="00C260F4">
        <w:t>]</w:t>
      </w:r>
      <w:r w:rsidRPr="00C260F4">
        <w:t xml:space="preserve">. </w:t>
      </w:r>
      <w:commentRangeEnd w:id="2"/>
      <w:r w:rsidRPr="00C260F4">
        <w:rPr>
          <w:rStyle w:val="CommentReference"/>
          <w:sz w:val="28"/>
          <w:szCs w:val="28"/>
        </w:rPr>
        <w:commentReference w:id="2"/>
      </w:r>
    </w:p>
    <w:p w14:paraId="711DE3DA" w14:textId="77777777" w:rsidR="00DF1E8D" w:rsidRDefault="00DF1E8D" w:rsidP="00DF1E8D">
      <w:pPr>
        <w:rPr>
          <w:b/>
          <w:bCs/>
        </w:rPr>
      </w:pPr>
    </w:p>
    <w:p w14:paraId="3328712E" w14:textId="77777777" w:rsidR="00DF1E8D" w:rsidRDefault="0002611D" w:rsidP="00DF1E8D">
      <w:pPr>
        <w:rPr>
          <w:b/>
          <w:bCs/>
        </w:rPr>
      </w:pPr>
      <w:r w:rsidRPr="00C260F4">
        <w:rPr>
          <w:b/>
          <w:bCs/>
        </w:rPr>
        <w:t>Implementation strategies</w:t>
      </w:r>
    </w:p>
    <w:p w14:paraId="1D89747E" w14:textId="631EE447" w:rsidR="0002611D" w:rsidRPr="00C260F4" w:rsidRDefault="0002611D" w:rsidP="00DF1E8D">
      <w:r w:rsidRPr="00C260F4">
        <w:t xml:space="preserve">Methods or techniques used to enhance the adoption, implementation, and sustainability of a program or practice </w:t>
      </w:r>
      <w:r w:rsidR="0059140A" w:rsidRPr="00C260F4">
        <w:t>[10</w:t>
      </w:r>
      <w:r w:rsidRPr="00C260F4">
        <w:t>, p. 2</w:t>
      </w:r>
      <w:r w:rsidR="0059140A" w:rsidRPr="00C260F4">
        <w:t>]</w:t>
      </w:r>
      <w:r w:rsidRPr="00C260F4">
        <w:t>.</w:t>
      </w:r>
    </w:p>
    <w:p w14:paraId="306B630A" w14:textId="77777777" w:rsidR="00DF1E8D" w:rsidRDefault="00DF1E8D" w:rsidP="00DF1E8D">
      <w:pPr>
        <w:rPr>
          <w:b/>
          <w:bCs/>
        </w:rPr>
      </w:pPr>
    </w:p>
    <w:p w14:paraId="5760A217" w14:textId="77777777" w:rsidR="00DF1E8D" w:rsidRDefault="0002611D" w:rsidP="00DF1E8D">
      <w:pPr>
        <w:rPr>
          <w:b/>
          <w:bCs/>
        </w:rPr>
      </w:pPr>
      <w:r w:rsidRPr="00C260F4">
        <w:rPr>
          <w:b/>
          <w:bCs/>
        </w:rPr>
        <w:t>Implementation support</w:t>
      </w:r>
    </w:p>
    <w:p w14:paraId="3D46D0C7" w14:textId="03EA8799" w:rsidR="0002611D" w:rsidRPr="00C260F4" w:rsidRDefault="00BD6C84" w:rsidP="00DF1E8D">
      <w:commentRangeStart w:id="3"/>
      <w:commentRangeStart w:id="4"/>
      <w:r w:rsidRPr="00C260F4">
        <w:t>S</w:t>
      </w:r>
      <w:r w:rsidR="0002611D" w:rsidRPr="00C260F4">
        <w:t xml:space="preserve">upport </w:t>
      </w:r>
      <w:commentRangeEnd w:id="3"/>
      <w:r w:rsidR="00BA5857" w:rsidRPr="00C260F4">
        <w:rPr>
          <w:rStyle w:val="CommentReference"/>
          <w:sz w:val="28"/>
          <w:szCs w:val="28"/>
        </w:rPr>
        <w:commentReference w:id="3"/>
      </w:r>
      <w:commentRangeEnd w:id="4"/>
      <w:r w:rsidR="007C441D" w:rsidRPr="00C260F4">
        <w:rPr>
          <w:rStyle w:val="CommentReference"/>
          <w:sz w:val="28"/>
          <w:szCs w:val="28"/>
        </w:rPr>
        <w:commentReference w:id="4"/>
      </w:r>
      <w:r w:rsidRPr="00C260F4">
        <w:t xml:space="preserve">provided </w:t>
      </w:r>
      <w:r w:rsidR="0002611D" w:rsidRPr="00C260F4">
        <w:t xml:space="preserve">at the individual/team </w:t>
      </w:r>
      <w:r w:rsidR="00C52171" w:rsidRPr="00C260F4">
        <w:t>o</w:t>
      </w:r>
      <w:r w:rsidR="0002611D" w:rsidRPr="00C260F4">
        <w:t>r organization/system level to ensure the capacity to scale Triple P with success and sustainability across communities, regions, and the state.</w:t>
      </w:r>
    </w:p>
    <w:p w14:paraId="2F5EB432" w14:textId="77777777" w:rsidR="00DF1E8D" w:rsidRDefault="00DF1E8D" w:rsidP="00DF1E8D">
      <w:pPr>
        <w:rPr>
          <w:b/>
          <w:bCs/>
        </w:rPr>
      </w:pPr>
    </w:p>
    <w:p w14:paraId="79A120A0" w14:textId="77777777" w:rsidR="00DF1E8D" w:rsidRDefault="00432721" w:rsidP="00DF1E8D">
      <w:pPr>
        <w:rPr>
          <w:b/>
          <w:bCs/>
        </w:rPr>
      </w:pPr>
      <w:r w:rsidRPr="00C260F4">
        <w:rPr>
          <w:b/>
          <w:bCs/>
        </w:rPr>
        <w:t>Implementation support practitioner (ISP)</w:t>
      </w:r>
    </w:p>
    <w:p w14:paraId="2E8CF9A1" w14:textId="1FCC3F32" w:rsidR="00432721" w:rsidRPr="00C260F4" w:rsidRDefault="00C52171" w:rsidP="00DF1E8D">
      <w:r w:rsidRPr="00C260F4">
        <w:t>An i</w:t>
      </w:r>
      <w:r w:rsidR="00432721" w:rsidRPr="00C260F4">
        <w:t>ndividual who provide</w:t>
      </w:r>
      <w:r w:rsidRPr="00C260F4">
        <w:t>s</w:t>
      </w:r>
      <w:r w:rsidR="00432721" w:rsidRPr="00C260F4">
        <w:t xml:space="preserve"> a range of direct implementation support activities to ensure the success and sustainability of Triple P implementation and scale-up.</w:t>
      </w:r>
    </w:p>
    <w:p w14:paraId="5B4AEBDE" w14:textId="77777777" w:rsidR="00DF1E8D" w:rsidRDefault="00DF1E8D" w:rsidP="00DF1E8D">
      <w:pPr>
        <w:rPr>
          <w:b/>
          <w:bCs/>
        </w:rPr>
      </w:pPr>
    </w:p>
    <w:p w14:paraId="6CF73EBF" w14:textId="77777777" w:rsidR="00DF1E8D" w:rsidRDefault="0002611D" w:rsidP="00DF1E8D">
      <w:pPr>
        <w:rPr>
          <w:b/>
          <w:bCs/>
        </w:rPr>
      </w:pPr>
      <w:commentRangeStart w:id="5"/>
      <w:commentRangeStart w:id="6"/>
      <w:r w:rsidRPr="00C260F4">
        <w:rPr>
          <w:b/>
          <w:bCs/>
        </w:rPr>
        <w:lastRenderedPageBreak/>
        <w:t>Implementation team</w:t>
      </w:r>
      <w:commentRangeEnd w:id="5"/>
      <w:r w:rsidR="005D0793" w:rsidRPr="00C260F4">
        <w:rPr>
          <w:rStyle w:val="CommentReference"/>
          <w:sz w:val="28"/>
          <w:szCs w:val="28"/>
        </w:rPr>
        <w:commentReference w:id="5"/>
      </w:r>
      <w:commentRangeEnd w:id="6"/>
      <w:r w:rsidR="007C441D" w:rsidRPr="00C260F4">
        <w:rPr>
          <w:rStyle w:val="CommentReference"/>
          <w:sz w:val="28"/>
          <w:szCs w:val="28"/>
        </w:rPr>
        <w:commentReference w:id="6"/>
      </w:r>
    </w:p>
    <w:p w14:paraId="60C43550" w14:textId="495214DD" w:rsidR="0002611D" w:rsidRPr="00C260F4" w:rsidRDefault="000B4C8E" w:rsidP="00DF1E8D">
      <w:r w:rsidRPr="00C260F4">
        <w:t>A s</w:t>
      </w:r>
      <w:r w:rsidR="005D0793" w:rsidRPr="00C260F4">
        <w:t xml:space="preserve">tructured group of individuals, internal to an organization or system, whose </w:t>
      </w:r>
      <w:r w:rsidR="00F87F36" w:rsidRPr="00C260F4">
        <w:t>charge</w:t>
      </w:r>
      <w:r w:rsidR="005D0793" w:rsidRPr="00C260F4">
        <w:t xml:space="preserve"> is to </w:t>
      </w:r>
      <w:r w:rsidR="00F87F36" w:rsidRPr="00C260F4">
        <w:t>design and lead the implementation of</w:t>
      </w:r>
      <w:r w:rsidR="005D0793" w:rsidRPr="00C260F4">
        <w:t xml:space="preserve"> </w:t>
      </w:r>
      <w:r w:rsidR="0002611D" w:rsidRPr="00C260F4">
        <w:t xml:space="preserve">selected programs and practices through </w:t>
      </w:r>
      <w:r w:rsidR="00F87F36" w:rsidRPr="00C260F4">
        <w:t xml:space="preserve">the stages of </w:t>
      </w:r>
      <w:r w:rsidR="0002611D" w:rsidRPr="00C260F4">
        <w:t>implementation</w:t>
      </w:r>
      <w:r w:rsidR="005D0793" w:rsidRPr="00C260F4">
        <w:t xml:space="preserve"> </w:t>
      </w:r>
      <w:r w:rsidR="00C006D2" w:rsidRPr="00C260F4">
        <w:t>[11, 6]</w:t>
      </w:r>
      <w:r w:rsidR="0002611D" w:rsidRPr="00C260F4">
        <w:t>.</w:t>
      </w:r>
    </w:p>
    <w:p w14:paraId="47E90425" w14:textId="77777777" w:rsidR="00DF1E8D" w:rsidRDefault="00DF1E8D" w:rsidP="00DF1E8D">
      <w:pPr>
        <w:rPr>
          <w:b/>
          <w:bCs/>
        </w:rPr>
      </w:pPr>
    </w:p>
    <w:p w14:paraId="437F64F9" w14:textId="77777777" w:rsidR="00DF1E8D" w:rsidRDefault="0002611D" w:rsidP="00DF1E8D">
      <w:pPr>
        <w:rPr>
          <w:b/>
          <w:bCs/>
        </w:rPr>
      </w:pPr>
      <w:r w:rsidRPr="00C260F4">
        <w:rPr>
          <w:b/>
          <w:bCs/>
        </w:rPr>
        <w:t>Implicit bias (or hidden bias)</w:t>
      </w:r>
    </w:p>
    <w:p w14:paraId="04A33986" w14:textId="2E0651DD" w:rsidR="0002611D" w:rsidRPr="00C260F4" w:rsidRDefault="0002611D" w:rsidP="00DF1E8D">
      <w:commentRangeStart w:id="7"/>
      <w:r w:rsidRPr="00C260F4">
        <w:t xml:space="preserve">The numerous ways in which, through exposure to structural and cultural racism, </w:t>
      </w:r>
      <w:r w:rsidR="00371E93" w:rsidRPr="00C260F4">
        <w:t>people</w:t>
      </w:r>
      <w:r w:rsidRPr="00C260F4">
        <w:t xml:space="preserve"> internalize stereotypes and biases, thus creating real-world implications such as the justification of racist policies, practices, and behaviors that persist in mainstream culture and narratives.</w:t>
      </w:r>
      <w:commentRangeEnd w:id="7"/>
      <w:r w:rsidRPr="00C260F4">
        <w:rPr>
          <w:rStyle w:val="CommentReference"/>
          <w:sz w:val="28"/>
          <w:szCs w:val="28"/>
        </w:rPr>
        <w:commentReference w:id="7"/>
      </w:r>
    </w:p>
    <w:p w14:paraId="18D6BF38" w14:textId="77777777" w:rsidR="00DF1E8D" w:rsidRDefault="00DF1E8D" w:rsidP="00DF1E8D">
      <w:pPr>
        <w:rPr>
          <w:b/>
          <w:bCs/>
        </w:rPr>
      </w:pPr>
    </w:p>
    <w:p w14:paraId="58E47390" w14:textId="77777777" w:rsidR="00DF1E8D" w:rsidRDefault="00D950F8" w:rsidP="00DF1E8D">
      <w:pPr>
        <w:rPr>
          <w:b/>
          <w:bCs/>
        </w:rPr>
      </w:pPr>
      <w:r w:rsidRPr="00C260F4">
        <w:rPr>
          <w:b/>
          <w:bCs/>
        </w:rPr>
        <w:t>Improvement science</w:t>
      </w:r>
    </w:p>
    <w:p w14:paraId="5C5102C4" w14:textId="33838DD2" w:rsidR="00D950F8" w:rsidRPr="00C260F4" w:rsidRDefault="00AD5270" w:rsidP="00DF1E8D">
      <w:r w:rsidRPr="00C260F4">
        <w:t xml:space="preserve">An </w:t>
      </w:r>
      <w:r w:rsidR="00D950F8" w:rsidRPr="00C260F4">
        <w:t xml:space="preserve">applied science that emphasizes innovation, </w:t>
      </w:r>
      <w:proofErr w:type="gramStart"/>
      <w:r w:rsidR="00D950F8" w:rsidRPr="00C260F4">
        <w:t>rapid-cycle</w:t>
      </w:r>
      <w:proofErr w:type="gramEnd"/>
      <w:r w:rsidR="00D950F8" w:rsidRPr="00C260F4">
        <w:t xml:space="preserve"> testing in the field, and spread to generate learning about what changes, in which contexts, produce improvements in organizations and systems [</w:t>
      </w:r>
      <w:r w:rsidR="00653CCF" w:rsidRPr="00C260F4">
        <w:t>12</w:t>
      </w:r>
      <w:r w:rsidR="00D950F8" w:rsidRPr="00C260F4">
        <w:t>].</w:t>
      </w:r>
    </w:p>
    <w:p w14:paraId="551B1035" w14:textId="77777777" w:rsidR="00DF1E8D" w:rsidRDefault="00DF1E8D" w:rsidP="00DF1E8D">
      <w:pPr>
        <w:rPr>
          <w:b/>
          <w:bCs/>
        </w:rPr>
      </w:pPr>
    </w:p>
    <w:p w14:paraId="0564266D" w14:textId="77777777" w:rsidR="00DF1E8D" w:rsidRDefault="0002611D" w:rsidP="00DF1E8D">
      <w:pPr>
        <w:rPr>
          <w:b/>
          <w:bCs/>
        </w:rPr>
      </w:pPr>
      <w:r w:rsidRPr="00C260F4">
        <w:rPr>
          <w:b/>
          <w:bCs/>
        </w:rPr>
        <w:t>Inclusion</w:t>
      </w:r>
    </w:p>
    <w:p w14:paraId="04E275D1" w14:textId="3DD09154" w:rsidR="0002611D" w:rsidRPr="00C260F4" w:rsidRDefault="0002611D" w:rsidP="00DF1E8D">
      <w:r w:rsidRPr="00C260F4">
        <w:t>The action or state of including</w:t>
      </w:r>
      <w:r w:rsidR="00E01694" w:rsidRPr="00C260F4">
        <w:t>,</w:t>
      </w:r>
      <w:r w:rsidRPr="00C260F4">
        <w:t xml:space="preserve"> or of being included within</w:t>
      </w:r>
      <w:r w:rsidR="00E01694" w:rsidRPr="00C260F4">
        <w:t>,</w:t>
      </w:r>
      <w:r w:rsidRPr="00C260F4">
        <w:t xml:space="preserve"> a group or structure</w:t>
      </w:r>
      <w:r w:rsidR="00371E93" w:rsidRPr="00C260F4">
        <w:t xml:space="preserve"> in a way that</w:t>
      </w:r>
      <w:r w:rsidRPr="00C260F4">
        <w:t xml:space="preserve"> </w:t>
      </w:r>
      <w:r w:rsidR="00371E93" w:rsidRPr="00C260F4">
        <w:t>engenders</w:t>
      </w:r>
      <w:r w:rsidRPr="00C260F4">
        <w:t xml:space="preserve"> authentic and empowered participation and a true sense of belonging.</w:t>
      </w:r>
    </w:p>
    <w:p w14:paraId="460ECB09" w14:textId="77777777" w:rsidR="00DF1E8D" w:rsidRDefault="00DF1E8D" w:rsidP="00DF1E8D">
      <w:pPr>
        <w:rPr>
          <w:b/>
          <w:bCs/>
        </w:rPr>
      </w:pPr>
    </w:p>
    <w:p w14:paraId="2815BF38" w14:textId="77777777" w:rsidR="00DF1E8D" w:rsidRDefault="00D61730" w:rsidP="00DF1E8D">
      <w:pPr>
        <w:rPr>
          <w:b/>
          <w:bCs/>
        </w:rPr>
      </w:pPr>
      <w:commentRangeStart w:id="8"/>
      <w:r w:rsidRPr="00C260F4">
        <w:rPr>
          <w:b/>
          <w:bCs/>
        </w:rPr>
        <w:t>Institutional racism</w:t>
      </w:r>
    </w:p>
    <w:p w14:paraId="368A4E45" w14:textId="105BAD58" w:rsidR="00D61730" w:rsidRPr="00C260F4" w:rsidRDefault="00302518" w:rsidP="00DF1E8D">
      <w:r w:rsidRPr="00C260F4">
        <w:t>Racial inequity within institutions and systems of power, such as places of employment, government agencies and social services</w:t>
      </w:r>
      <w:r w:rsidR="00664392" w:rsidRPr="00C260F4">
        <w:t xml:space="preserve"> [13]</w:t>
      </w:r>
      <w:r w:rsidR="00D61730" w:rsidRPr="00C260F4">
        <w:t>.</w:t>
      </w:r>
      <w:commentRangeEnd w:id="8"/>
      <w:r w:rsidRPr="00C260F4">
        <w:rPr>
          <w:rStyle w:val="CommentReference"/>
          <w:sz w:val="28"/>
          <w:szCs w:val="28"/>
        </w:rPr>
        <w:commentReference w:id="8"/>
      </w:r>
    </w:p>
    <w:p w14:paraId="6DA6C993" w14:textId="77777777" w:rsidR="00DF1E8D" w:rsidRDefault="00DF1E8D" w:rsidP="00DF1E8D">
      <w:pPr>
        <w:rPr>
          <w:b/>
          <w:bCs/>
        </w:rPr>
      </w:pPr>
    </w:p>
    <w:p w14:paraId="218DAF55" w14:textId="77777777" w:rsidR="00DF1E8D" w:rsidRDefault="0002611D" w:rsidP="00DF1E8D">
      <w:pPr>
        <w:rPr>
          <w:b/>
          <w:bCs/>
        </w:rPr>
      </w:pPr>
      <w:r w:rsidRPr="00C260F4">
        <w:rPr>
          <w:b/>
          <w:bCs/>
        </w:rPr>
        <w:t>Intermediaries</w:t>
      </w:r>
    </w:p>
    <w:p w14:paraId="53F2CFFF" w14:textId="7A8D80A8" w:rsidR="0002611D" w:rsidRPr="00C260F4" w:rsidRDefault="0002611D" w:rsidP="00DF1E8D">
      <w:r w:rsidRPr="00C260F4">
        <w:t xml:space="preserve">Organized centers or partnerships, often housed within universities or nonprofit organizations, that </w:t>
      </w:r>
      <w:r w:rsidR="002E0E0A" w:rsidRPr="00C260F4">
        <w:t>support</w:t>
      </w:r>
      <w:r w:rsidRPr="00C260F4">
        <w:t xml:space="preserve"> state and local agencies </w:t>
      </w:r>
      <w:r w:rsidR="002E0E0A" w:rsidRPr="00C260F4">
        <w:t xml:space="preserve">to </w:t>
      </w:r>
      <w:r w:rsidRPr="00C260F4">
        <w:t>support a wide range of programs using research evidence to improve child, family, and community outcomes.</w:t>
      </w:r>
    </w:p>
    <w:p w14:paraId="580D2CD6" w14:textId="77777777" w:rsidR="00DF1E8D" w:rsidRDefault="00DF1E8D" w:rsidP="00DF1E8D">
      <w:pPr>
        <w:rPr>
          <w:b/>
          <w:bCs/>
        </w:rPr>
      </w:pPr>
    </w:p>
    <w:p w14:paraId="03B1880A" w14:textId="77777777" w:rsidR="00DF1E8D" w:rsidRDefault="0002611D" w:rsidP="00DF1E8D">
      <w:pPr>
        <w:rPr>
          <w:b/>
          <w:bCs/>
        </w:rPr>
      </w:pPr>
      <w:r w:rsidRPr="00C260F4">
        <w:rPr>
          <w:b/>
          <w:bCs/>
        </w:rPr>
        <w:t>Internalized racism</w:t>
      </w:r>
    </w:p>
    <w:p w14:paraId="25223996" w14:textId="308F475D" w:rsidR="0002611D" w:rsidRPr="00C260F4" w:rsidRDefault="0002611D" w:rsidP="00DF1E8D">
      <w:pPr>
        <w:rPr>
          <w:b/>
          <w:bCs/>
        </w:rPr>
      </w:pPr>
      <w:r w:rsidRPr="00C260F4">
        <w:t>Acceptance by members of stigmatized races of negative messages about their own abilities and intrinsic worth.</w:t>
      </w:r>
    </w:p>
    <w:p w14:paraId="58A248D6" w14:textId="77777777" w:rsidR="00DF1E8D" w:rsidRDefault="00DF1E8D" w:rsidP="00DF1E8D">
      <w:pPr>
        <w:rPr>
          <w:b/>
          <w:bCs/>
        </w:rPr>
      </w:pPr>
    </w:p>
    <w:p w14:paraId="51C5AEA3" w14:textId="77777777" w:rsidR="00DF1E8D" w:rsidRDefault="0002611D" w:rsidP="00DF1E8D">
      <w:pPr>
        <w:rPr>
          <w:b/>
          <w:bCs/>
        </w:rPr>
      </w:pPr>
      <w:r w:rsidRPr="00C260F4">
        <w:rPr>
          <w:b/>
          <w:bCs/>
        </w:rPr>
        <w:t>Media and networking system</w:t>
      </w:r>
    </w:p>
    <w:p w14:paraId="2D080211" w14:textId="2D23CEEA" w:rsidR="0002611D" w:rsidRPr="00C260F4" w:rsidRDefault="0002611D" w:rsidP="00DF1E8D">
      <w:r w:rsidRPr="00C260F4">
        <w:t xml:space="preserve">Resources and abilities for the development, implementation, and acceleration of mass communication strategies that bring science-based messages into a community’s context </w:t>
      </w:r>
      <w:r w:rsidR="003B523F" w:rsidRPr="00C260F4">
        <w:t>to</w:t>
      </w:r>
      <w:r w:rsidRPr="00C260F4">
        <w:t xml:space="preserve"> reinforce behavior change strategies within the community.</w:t>
      </w:r>
    </w:p>
    <w:p w14:paraId="7B89A8D1" w14:textId="77777777" w:rsidR="00DF1E8D" w:rsidRDefault="00DF1E8D" w:rsidP="00DF1E8D">
      <w:pPr>
        <w:rPr>
          <w:b/>
          <w:bCs/>
        </w:rPr>
      </w:pPr>
    </w:p>
    <w:p w14:paraId="0B2711AB" w14:textId="77777777" w:rsidR="00DF1E8D" w:rsidRDefault="0002611D" w:rsidP="00DF1E8D">
      <w:pPr>
        <w:rPr>
          <w:b/>
          <w:bCs/>
        </w:rPr>
      </w:pPr>
      <w:r w:rsidRPr="00C260F4">
        <w:rPr>
          <w:b/>
          <w:bCs/>
        </w:rPr>
        <w:t>Personally mediated racism</w:t>
      </w:r>
    </w:p>
    <w:p w14:paraId="27440019" w14:textId="3E7E3795" w:rsidR="0002611D" w:rsidRPr="00C260F4" w:rsidRDefault="0002611D" w:rsidP="00DF1E8D">
      <w:r w:rsidRPr="00C260F4">
        <w:lastRenderedPageBreak/>
        <w:t>Prejudice (i.e., differential assumptions about others’ abilities, motives, and intentions based on their race) and discrimination (i.e., differential actions toward others based on their race).</w:t>
      </w:r>
    </w:p>
    <w:p w14:paraId="72502B98" w14:textId="77777777" w:rsidR="00DF1E8D" w:rsidRDefault="00DF1E8D" w:rsidP="00DF1E8D">
      <w:pPr>
        <w:rPr>
          <w:b/>
          <w:bCs/>
        </w:rPr>
      </w:pPr>
    </w:p>
    <w:p w14:paraId="774878C2" w14:textId="77777777" w:rsidR="00DF1E8D" w:rsidRDefault="0002611D" w:rsidP="00DF1E8D">
      <w:pPr>
        <w:rPr>
          <w:b/>
          <w:bCs/>
        </w:rPr>
      </w:pPr>
      <w:r w:rsidRPr="00C260F4">
        <w:rPr>
          <w:b/>
          <w:bCs/>
        </w:rPr>
        <w:t xml:space="preserve">Practice </w:t>
      </w:r>
      <w:proofErr w:type="gramStart"/>
      <w:r w:rsidRPr="00C260F4">
        <w:rPr>
          <w:b/>
          <w:bCs/>
        </w:rPr>
        <w:t>activities</w:t>
      </w:r>
      <w:proofErr w:type="gramEnd"/>
    </w:p>
    <w:p w14:paraId="76C48237" w14:textId="6BC81E8A" w:rsidR="0002611D" w:rsidRPr="00C260F4" w:rsidRDefault="0002611D" w:rsidP="00DF1E8D">
      <w:r w:rsidRPr="00C260F4">
        <w:t>The discrete behaviors and activities implementation support practitioners (ISPs) may use to influence intended practice outcomes.</w:t>
      </w:r>
    </w:p>
    <w:p w14:paraId="4A62E57C" w14:textId="77777777" w:rsidR="00DF1E8D" w:rsidRDefault="00DF1E8D" w:rsidP="00DF1E8D">
      <w:pPr>
        <w:rPr>
          <w:b/>
          <w:bCs/>
        </w:rPr>
      </w:pPr>
    </w:p>
    <w:p w14:paraId="1DAE8420" w14:textId="77777777" w:rsidR="00DF1E8D" w:rsidRDefault="0002611D" w:rsidP="00DF1E8D">
      <w:pPr>
        <w:rPr>
          <w:b/>
          <w:bCs/>
        </w:rPr>
      </w:pPr>
      <w:r w:rsidRPr="00C260F4">
        <w:rPr>
          <w:b/>
          <w:bCs/>
        </w:rPr>
        <w:t xml:space="preserve">Practice </w:t>
      </w:r>
      <w:proofErr w:type="gramStart"/>
      <w:r w:rsidRPr="00C260F4">
        <w:rPr>
          <w:b/>
          <w:bCs/>
        </w:rPr>
        <w:t>enhancers</w:t>
      </w:r>
      <w:proofErr w:type="gramEnd"/>
    </w:p>
    <w:p w14:paraId="6BC46E97" w14:textId="224A7671" w:rsidR="0002611D" w:rsidRPr="00C260F4" w:rsidRDefault="0002611D" w:rsidP="00DF1E8D">
      <w:r w:rsidRPr="00C260F4">
        <w:t>Practice activities that accelerate or otherwise enhance the realization of intended near-term practice outcomes, even if outcomes may be sufficiently achievable in their absence.</w:t>
      </w:r>
    </w:p>
    <w:p w14:paraId="2DA7FCA0" w14:textId="77777777" w:rsidR="00DF1E8D" w:rsidRDefault="00DF1E8D" w:rsidP="00DF1E8D">
      <w:pPr>
        <w:rPr>
          <w:b/>
          <w:bCs/>
        </w:rPr>
      </w:pPr>
    </w:p>
    <w:p w14:paraId="4E26FEC6" w14:textId="77777777" w:rsidR="00DF1E8D" w:rsidRDefault="0002611D" w:rsidP="00DF1E8D">
      <w:pPr>
        <w:rPr>
          <w:b/>
          <w:bCs/>
        </w:rPr>
      </w:pPr>
      <w:r w:rsidRPr="00C260F4">
        <w:rPr>
          <w:b/>
          <w:bCs/>
        </w:rPr>
        <w:t>Purveyor</w:t>
      </w:r>
    </w:p>
    <w:p w14:paraId="69D3855F" w14:textId="577211F0" w:rsidR="0002611D" w:rsidRPr="00C260F4" w:rsidRDefault="0002611D" w:rsidP="00DF1E8D">
      <w:r w:rsidRPr="00C260F4">
        <w:t>An individual or group that provides training and technical assistance for implementers or supporters of a program, usually through a close relationship to the program’s developer.</w:t>
      </w:r>
    </w:p>
    <w:p w14:paraId="4C09EFA0" w14:textId="77777777" w:rsidR="00DF1E8D" w:rsidRDefault="00DF1E8D" w:rsidP="00DF1E8D">
      <w:pPr>
        <w:rPr>
          <w:b/>
          <w:bCs/>
        </w:rPr>
      </w:pPr>
    </w:p>
    <w:p w14:paraId="723CE9F8" w14:textId="77777777" w:rsidR="00DF1E8D" w:rsidRDefault="0002611D" w:rsidP="00DF1E8D">
      <w:pPr>
        <w:rPr>
          <w:b/>
          <w:bCs/>
        </w:rPr>
      </w:pPr>
      <w:r w:rsidRPr="00C260F4">
        <w:rPr>
          <w:b/>
          <w:bCs/>
        </w:rPr>
        <w:t>Quality and outcome monitoring system</w:t>
      </w:r>
    </w:p>
    <w:p w14:paraId="72B08AB7" w14:textId="24126F19" w:rsidR="0002611D" w:rsidRPr="00C260F4" w:rsidRDefault="0002611D" w:rsidP="00DF1E8D">
      <w:r w:rsidRPr="00C260F4">
        <w:t>Resources and abilities to support the collection, analysis, reporting, and use of both qualitative and quantitative data for decision making and ongoing improvement processes related to implementation and scale-up.</w:t>
      </w:r>
    </w:p>
    <w:p w14:paraId="48524CD8" w14:textId="77777777" w:rsidR="00DF1E8D" w:rsidRDefault="00DF1E8D" w:rsidP="00DF1E8D">
      <w:pPr>
        <w:rPr>
          <w:b/>
          <w:bCs/>
        </w:rPr>
      </w:pPr>
    </w:p>
    <w:p w14:paraId="43E747F8" w14:textId="77777777" w:rsidR="00DF1E8D" w:rsidRDefault="0002611D" w:rsidP="00DF1E8D">
      <w:pPr>
        <w:rPr>
          <w:b/>
          <w:bCs/>
        </w:rPr>
      </w:pPr>
      <w:r w:rsidRPr="00C260F4">
        <w:rPr>
          <w:b/>
          <w:bCs/>
        </w:rPr>
        <w:t xml:space="preserve">Race </w:t>
      </w:r>
    </w:p>
    <w:p w14:paraId="79C67C52" w14:textId="0AA7013D" w:rsidR="0002611D" w:rsidRPr="00C260F4" w:rsidRDefault="0002611D" w:rsidP="00DF1E8D">
      <w:pPr>
        <w:rPr>
          <w:b/>
          <w:bCs/>
        </w:rPr>
      </w:pPr>
      <w:r w:rsidRPr="00C260F4">
        <w:t xml:space="preserve">A classification of human beings based on phenotype (observable characteristics), often used to </w:t>
      </w:r>
      <w:proofErr w:type="gramStart"/>
      <w:r w:rsidRPr="00C260F4">
        <w:t>create</w:t>
      </w:r>
      <w:proofErr w:type="gramEnd"/>
      <w:r w:rsidRPr="00C260F4">
        <w:t xml:space="preserve"> or maintain social and political power.</w:t>
      </w:r>
    </w:p>
    <w:p w14:paraId="6E95979F" w14:textId="77777777" w:rsidR="00DF1E8D" w:rsidRDefault="00DF1E8D" w:rsidP="00DF1E8D">
      <w:pPr>
        <w:rPr>
          <w:b/>
          <w:bCs/>
        </w:rPr>
      </w:pPr>
    </w:p>
    <w:p w14:paraId="28B1073C" w14:textId="77777777" w:rsidR="00DF1E8D" w:rsidRDefault="00304B41" w:rsidP="00DF1E8D">
      <w:pPr>
        <w:rPr>
          <w:b/>
          <w:bCs/>
        </w:rPr>
      </w:pPr>
      <w:commentRangeStart w:id="9"/>
      <w:r w:rsidRPr="00C260F4">
        <w:rPr>
          <w:b/>
          <w:bCs/>
        </w:rPr>
        <w:t>Racial privilege</w:t>
      </w:r>
    </w:p>
    <w:p w14:paraId="1F887633" w14:textId="0BD29529" w:rsidR="00304B41" w:rsidRPr="00C260F4" w:rsidRDefault="00322676" w:rsidP="00DF1E8D">
      <w:r w:rsidRPr="00C260F4">
        <w:t>R</w:t>
      </w:r>
      <w:r w:rsidR="00304B41" w:rsidRPr="00C260F4">
        <w:t>ace-based advantages and preferential treatment based on skin color</w:t>
      </w:r>
      <w:r w:rsidR="00664392" w:rsidRPr="00C260F4">
        <w:t xml:space="preserve"> [1</w:t>
      </w:r>
      <w:r w:rsidR="001856CF" w:rsidRPr="00C260F4">
        <w:t>3</w:t>
      </w:r>
      <w:r w:rsidR="00664392" w:rsidRPr="00C260F4">
        <w:t>]</w:t>
      </w:r>
      <w:r w:rsidR="00304B41" w:rsidRPr="00C260F4">
        <w:t>.</w:t>
      </w:r>
      <w:commentRangeEnd w:id="9"/>
      <w:r w:rsidR="001827D0" w:rsidRPr="00C260F4">
        <w:rPr>
          <w:rStyle w:val="CommentReference"/>
          <w:sz w:val="28"/>
          <w:szCs w:val="28"/>
        </w:rPr>
        <w:commentReference w:id="9"/>
      </w:r>
    </w:p>
    <w:p w14:paraId="57FED780" w14:textId="77777777" w:rsidR="00DF1E8D" w:rsidRDefault="00DF1E8D" w:rsidP="00DF1E8D">
      <w:pPr>
        <w:rPr>
          <w:b/>
          <w:bCs/>
        </w:rPr>
      </w:pPr>
    </w:p>
    <w:p w14:paraId="4EFD5895" w14:textId="77777777" w:rsidR="00DF1E8D" w:rsidRDefault="0002611D" w:rsidP="00DF1E8D">
      <w:pPr>
        <w:rPr>
          <w:b/>
          <w:bCs/>
        </w:rPr>
      </w:pPr>
      <w:r w:rsidRPr="00C260F4">
        <w:rPr>
          <w:b/>
          <w:bCs/>
        </w:rPr>
        <w:t>Racist policy</w:t>
      </w:r>
    </w:p>
    <w:p w14:paraId="4E9C6115" w14:textId="7E66F621" w:rsidR="0002611D" w:rsidRPr="00C260F4" w:rsidRDefault="0002611D" w:rsidP="00DF1E8D">
      <w:r w:rsidRPr="00C260F4">
        <w:t xml:space="preserve">Any measure—including written and unwritten laws, rules, procedures, processes, regulations, and guidelines that govern people—that produces or sustains racial inequity between racial groups. </w:t>
      </w:r>
    </w:p>
    <w:p w14:paraId="5F50A926" w14:textId="77777777" w:rsidR="00DF1E8D" w:rsidRDefault="00DF1E8D" w:rsidP="00DF1E8D">
      <w:pPr>
        <w:rPr>
          <w:b/>
          <w:bCs/>
        </w:rPr>
      </w:pPr>
    </w:p>
    <w:p w14:paraId="0ADFACCD" w14:textId="77777777" w:rsidR="00DF1E8D" w:rsidRDefault="0002611D" w:rsidP="00DF1E8D">
      <w:pPr>
        <w:rPr>
          <w:b/>
          <w:bCs/>
        </w:rPr>
      </w:pPr>
      <w:r w:rsidRPr="00C260F4">
        <w:rPr>
          <w:b/>
          <w:bCs/>
        </w:rPr>
        <w:t>Readiness</w:t>
      </w:r>
    </w:p>
    <w:p w14:paraId="60452FE1" w14:textId="01D2B112" w:rsidR="0002611D" w:rsidRPr="00C260F4" w:rsidRDefault="0002611D" w:rsidP="00DF1E8D">
      <w:r w:rsidRPr="00C260F4">
        <w:t xml:space="preserve">The extent to which members of organizations are psychologically and behaviorally prepared—based on willingness to change, abilities to change, and perceived fit of the change with long-term aspirations—to implement organizational change </w:t>
      </w:r>
      <w:r w:rsidR="00653CCF" w:rsidRPr="00C260F4">
        <w:t>[</w:t>
      </w:r>
      <w:r w:rsidR="00664392" w:rsidRPr="00C260F4">
        <w:t>1</w:t>
      </w:r>
      <w:r w:rsidR="001856CF" w:rsidRPr="00C260F4">
        <w:t>4</w:t>
      </w:r>
      <w:commentRangeStart w:id="10"/>
      <w:r w:rsidRPr="00C260F4">
        <w:t>, p. 381</w:t>
      </w:r>
      <w:r w:rsidR="00653CCF" w:rsidRPr="00C260F4">
        <w:t>]</w:t>
      </w:r>
      <w:r w:rsidRPr="00C260F4">
        <w:t xml:space="preserve">. </w:t>
      </w:r>
      <w:commentRangeEnd w:id="10"/>
      <w:r w:rsidRPr="00C260F4">
        <w:rPr>
          <w:rStyle w:val="CommentReference"/>
          <w:sz w:val="28"/>
          <w:szCs w:val="28"/>
        </w:rPr>
        <w:commentReference w:id="10"/>
      </w:r>
    </w:p>
    <w:p w14:paraId="74F64E46" w14:textId="77777777" w:rsidR="00DF1E8D" w:rsidRDefault="00DF1E8D" w:rsidP="00DF1E8D">
      <w:pPr>
        <w:rPr>
          <w:b/>
          <w:bCs/>
        </w:rPr>
      </w:pPr>
    </w:p>
    <w:p w14:paraId="594AAEFE" w14:textId="4908E2EC" w:rsidR="0002611D" w:rsidRPr="00C260F4" w:rsidRDefault="0002611D" w:rsidP="00DF1E8D">
      <w:r w:rsidRPr="00C260F4">
        <w:rPr>
          <w:b/>
          <w:bCs/>
        </w:rPr>
        <w:t>Scale-up</w:t>
      </w:r>
      <w:r w:rsidR="00BD6C84" w:rsidRPr="00C260F4">
        <w:rPr>
          <w:b/>
          <w:bCs/>
        </w:rPr>
        <w:t xml:space="preserve"> (or scaling)</w:t>
      </w:r>
      <w:r w:rsidRPr="00C260F4">
        <w:rPr>
          <w:b/>
          <w:bCs/>
        </w:rPr>
        <w:t>:</w:t>
      </w:r>
      <w:r w:rsidRPr="00C260F4">
        <w:t xml:space="preserve"> Systematic approaches used to increase </w:t>
      </w:r>
      <w:r w:rsidR="007F6656" w:rsidRPr="00C260F4">
        <w:t>the</w:t>
      </w:r>
      <w:r w:rsidRPr="00C260F4">
        <w:t xml:space="preserve"> coverage, range, and sustainability</w:t>
      </w:r>
      <w:r w:rsidR="007F6656" w:rsidRPr="00C260F4">
        <w:t xml:space="preserve"> of an intervention</w:t>
      </w:r>
      <w:r w:rsidRPr="00C260F4">
        <w:t xml:space="preserve"> </w:t>
      </w:r>
      <w:r w:rsidR="00653CCF" w:rsidRPr="00C260F4">
        <w:t>[</w:t>
      </w:r>
      <w:r w:rsidR="00664392" w:rsidRPr="00C260F4">
        <w:t>1</w:t>
      </w:r>
      <w:r w:rsidR="001856CF" w:rsidRPr="00C260F4">
        <w:t>5</w:t>
      </w:r>
      <w:r w:rsidR="00653CCF" w:rsidRPr="00C260F4">
        <w:t>]</w:t>
      </w:r>
      <w:r w:rsidRPr="00C260F4">
        <w:t xml:space="preserve">. </w:t>
      </w:r>
    </w:p>
    <w:p w14:paraId="4AEB9AC5" w14:textId="77777777" w:rsidR="00DF1E8D" w:rsidRDefault="0002611D" w:rsidP="00DF1E8D">
      <w:pPr>
        <w:rPr>
          <w:b/>
          <w:bCs/>
        </w:rPr>
      </w:pPr>
      <w:r w:rsidRPr="00C260F4">
        <w:rPr>
          <w:b/>
          <w:bCs/>
        </w:rPr>
        <w:lastRenderedPageBreak/>
        <w:t>Self-efficacy</w:t>
      </w:r>
    </w:p>
    <w:p w14:paraId="21282177" w14:textId="631F82D9" w:rsidR="0002611D" w:rsidRPr="00C260F4" w:rsidRDefault="0002611D" w:rsidP="00DF1E8D">
      <w:r w:rsidRPr="00C260F4">
        <w:t>An individual’s belief in their ability to perform a particular course of action in a particular situation.</w:t>
      </w:r>
    </w:p>
    <w:p w14:paraId="6C8DFCDB" w14:textId="77777777" w:rsidR="00DF1E8D" w:rsidRDefault="00DF1E8D" w:rsidP="00DF1E8D">
      <w:pPr>
        <w:rPr>
          <w:b/>
          <w:bCs/>
        </w:rPr>
      </w:pPr>
    </w:p>
    <w:p w14:paraId="4081B55E" w14:textId="77777777" w:rsidR="00DF1E8D" w:rsidRDefault="0002611D" w:rsidP="00DF1E8D">
      <w:pPr>
        <w:rPr>
          <w:b/>
          <w:bCs/>
        </w:rPr>
      </w:pPr>
      <w:r w:rsidRPr="00C260F4">
        <w:rPr>
          <w:b/>
          <w:bCs/>
        </w:rPr>
        <w:t>Self-regulation</w:t>
      </w:r>
    </w:p>
    <w:p w14:paraId="1B9887E2" w14:textId="19ADED9F" w:rsidR="0002611D" w:rsidRPr="00C260F4" w:rsidRDefault="0002611D" w:rsidP="00DF1E8D">
      <w:r w:rsidRPr="00C260F4">
        <w:t xml:space="preserve">An individual’s ability to influence and manage their own behaviors and </w:t>
      </w:r>
      <w:r w:rsidR="00790D0E" w:rsidRPr="00C260F4">
        <w:t>motivation</w:t>
      </w:r>
      <w:r w:rsidRPr="00C260F4">
        <w:t xml:space="preserve">. </w:t>
      </w:r>
    </w:p>
    <w:p w14:paraId="66FC0AEF" w14:textId="77777777" w:rsidR="00DF1E8D" w:rsidRDefault="00DF1E8D" w:rsidP="00DF1E8D">
      <w:pPr>
        <w:rPr>
          <w:b/>
          <w:bCs/>
        </w:rPr>
      </w:pPr>
    </w:p>
    <w:p w14:paraId="509A75FA" w14:textId="77777777" w:rsidR="00DF1E8D" w:rsidRDefault="0002611D" w:rsidP="00DF1E8D">
      <w:pPr>
        <w:rPr>
          <w:b/>
          <w:bCs/>
        </w:rPr>
      </w:pPr>
      <w:r w:rsidRPr="00C260F4">
        <w:rPr>
          <w:b/>
          <w:bCs/>
        </w:rPr>
        <w:t>Social cognitive theory</w:t>
      </w:r>
    </w:p>
    <w:p w14:paraId="45A19EAD" w14:textId="26100B9E" w:rsidR="0002611D" w:rsidRPr="00C260F4" w:rsidRDefault="0002611D" w:rsidP="00DF1E8D">
      <w:r w:rsidRPr="00C260F4">
        <w:t>The theory that learning and performance occur within a social context in which people are active agents who can influence and be influenced by their environment</w:t>
      </w:r>
      <w:r w:rsidR="004B247D" w:rsidRPr="00C260F4">
        <w:t xml:space="preserve"> [</w:t>
      </w:r>
      <w:r w:rsidR="00664392" w:rsidRPr="00C260F4">
        <w:t>1</w:t>
      </w:r>
      <w:r w:rsidR="001856CF" w:rsidRPr="00C260F4">
        <w:t>6</w:t>
      </w:r>
      <w:r w:rsidR="004B247D" w:rsidRPr="00C260F4">
        <w:t xml:space="preserve">, </w:t>
      </w:r>
      <w:r w:rsidR="00664392" w:rsidRPr="00C260F4">
        <w:t>1</w:t>
      </w:r>
      <w:r w:rsidR="001856CF" w:rsidRPr="00C260F4">
        <w:t>7</w:t>
      </w:r>
      <w:r w:rsidR="004B247D" w:rsidRPr="00C260F4">
        <w:t>]</w:t>
      </w:r>
      <w:commentRangeStart w:id="11"/>
      <w:commentRangeStart w:id="12"/>
      <w:r w:rsidRPr="00C260F4">
        <w:t>.</w:t>
      </w:r>
      <w:commentRangeEnd w:id="11"/>
      <w:r w:rsidRPr="00C260F4">
        <w:rPr>
          <w:rStyle w:val="CommentReference"/>
          <w:sz w:val="28"/>
          <w:szCs w:val="28"/>
        </w:rPr>
        <w:commentReference w:id="11"/>
      </w:r>
      <w:commentRangeEnd w:id="12"/>
      <w:r w:rsidR="00EA7E95" w:rsidRPr="00C260F4">
        <w:rPr>
          <w:rStyle w:val="CommentReference"/>
          <w:sz w:val="28"/>
          <w:szCs w:val="28"/>
        </w:rPr>
        <w:commentReference w:id="12"/>
      </w:r>
    </w:p>
    <w:p w14:paraId="1CEDE98F" w14:textId="77777777" w:rsidR="00DF1E8D" w:rsidRDefault="00DF1E8D" w:rsidP="00DF1E8D">
      <w:pPr>
        <w:rPr>
          <w:b/>
          <w:bCs/>
        </w:rPr>
      </w:pPr>
    </w:p>
    <w:p w14:paraId="5C06FDC4" w14:textId="77777777" w:rsidR="00DF1E8D" w:rsidRDefault="00D82652" w:rsidP="00DF1E8D">
      <w:pPr>
        <w:rPr>
          <w:b/>
          <w:bCs/>
        </w:rPr>
      </w:pPr>
      <w:r w:rsidRPr="00C260F4">
        <w:rPr>
          <w:b/>
          <w:bCs/>
        </w:rPr>
        <w:t>Structural racism</w:t>
      </w:r>
    </w:p>
    <w:p w14:paraId="46EADC40" w14:textId="4C546080" w:rsidR="00D82652" w:rsidRPr="00C260F4" w:rsidRDefault="00D82652" w:rsidP="00DF1E8D">
      <w:r w:rsidRPr="00C260F4">
        <w:t>Differential access to goods, services, and opportunities of society by race.</w:t>
      </w:r>
    </w:p>
    <w:p w14:paraId="42D6888C" w14:textId="77777777" w:rsidR="00DF1E8D" w:rsidRDefault="00DF1E8D" w:rsidP="00DF1E8D">
      <w:pPr>
        <w:rPr>
          <w:b/>
          <w:bCs/>
        </w:rPr>
      </w:pPr>
    </w:p>
    <w:p w14:paraId="4F839A42" w14:textId="77777777" w:rsidR="00DF1E8D" w:rsidRDefault="0002611D" w:rsidP="00DF1E8D">
      <w:pPr>
        <w:rPr>
          <w:b/>
          <w:bCs/>
        </w:rPr>
      </w:pPr>
      <w:r w:rsidRPr="00C260F4">
        <w:rPr>
          <w:b/>
          <w:bCs/>
        </w:rPr>
        <w:t>System capacity (or implementation capacity)</w:t>
      </w:r>
    </w:p>
    <w:p w14:paraId="645127D0" w14:textId="4ACA574A" w:rsidR="0002611D" w:rsidRPr="00C260F4" w:rsidRDefault="0002611D" w:rsidP="00DF1E8D">
      <w:r w:rsidRPr="00C260F4">
        <w:t xml:space="preserve">A system’s resources and abilities to </w:t>
      </w:r>
      <w:proofErr w:type="gramStart"/>
      <w:r w:rsidRPr="00C260F4">
        <w:t>successfully and sustainably carry out programs and practices</w:t>
      </w:r>
      <w:proofErr w:type="gramEnd"/>
      <w:r w:rsidRPr="00C260F4">
        <w:t xml:space="preserve"> to a level of desired performance </w:t>
      </w:r>
      <w:r w:rsidR="00653CCF" w:rsidRPr="00C260F4">
        <w:t>[</w:t>
      </w:r>
      <w:r w:rsidR="00664392" w:rsidRPr="00C260F4">
        <w:t>1</w:t>
      </w:r>
      <w:r w:rsidR="001856CF" w:rsidRPr="00C260F4">
        <w:t>8</w:t>
      </w:r>
      <w:r w:rsidR="00653CCF" w:rsidRPr="00C260F4">
        <w:t>]</w:t>
      </w:r>
      <w:r w:rsidR="0054626C" w:rsidRPr="00C260F4">
        <w:t>.</w:t>
      </w:r>
    </w:p>
    <w:p w14:paraId="05B161A2" w14:textId="77777777" w:rsidR="00DF1E8D" w:rsidRDefault="00DF1E8D" w:rsidP="00DF1E8D">
      <w:pPr>
        <w:rPr>
          <w:b/>
          <w:bCs/>
        </w:rPr>
      </w:pPr>
    </w:p>
    <w:p w14:paraId="29740552" w14:textId="77777777" w:rsidR="00DF1E8D" w:rsidRDefault="0002611D" w:rsidP="00DF1E8D">
      <w:pPr>
        <w:rPr>
          <w:b/>
          <w:bCs/>
        </w:rPr>
      </w:pPr>
      <w:commentRangeStart w:id="13"/>
      <w:r w:rsidRPr="00C260F4">
        <w:rPr>
          <w:b/>
          <w:bCs/>
        </w:rPr>
        <w:t>Theory of change</w:t>
      </w:r>
      <w:commentRangeEnd w:id="13"/>
      <w:r w:rsidR="0082683B" w:rsidRPr="00C260F4">
        <w:rPr>
          <w:rStyle w:val="CommentReference"/>
          <w:sz w:val="28"/>
          <w:szCs w:val="28"/>
        </w:rPr>
        <w:commentReference w:id="13"/>
      </w:r>
    </w:p>
    <w:p w14:paraId="18715605" w14:textId="7E37458C" w:rsidR="0002611D" w:rsidRPr="00C260F4" w:rsidRDefault="0002611D" w:rsidP="00DF1E8D">
      <w:r w:rsidRPr="00C260F4">
        <w:t xml:space="preserve">A model of </w:t>
      </w:r>
      <w:r w:rsidR="00EA7E95" w:rsidRPr="00C260F4">
        <w:t>how one or more interventions or activities</w:t>
      </w:r>
      <w:r w:rsidR="0008015F" w:rsidRPr="00C260F4">
        <w:t>—</w:t>
      </w:r>
      <w:r w:rsidR="00EA7E95" w:rsidRPr="00C260F4">
        <w:t xml:space="preserve">including </w:t>
      </w:r>
      <w:r w:rsidRPr="00C260F4">
        <w:t>essential partners, capacities, and processes</w:t>
      </w:r>
      <w:r w:rsidR="0008015F" w:rsidRPr="00C260F4">
        <w:t>—</w:t>
      </w:r>
      <w:r w:rsidR="00EA7E95" w:rsidRPr="00C260F4">
        <w:t>are expected to result in a desired change or changes</w:t>
      </w:r>
      <w:r w:rsidRPr="00C260F4">
        <w:t xml:space="preserve">. </w:t>
      </w:r>
    </w:p>
    <w:p w14:paraId="3A7EF6F4" w14:textId="77777777" w:rsidR="00DF1E8D" w:rsidRDefault="00DF1E8D" w:rsidP="00DF1E8D">
      <w:pPr>
        <w:rPr>
          <w:b/>
          <w:bCs/>
        </w:rPr>
      </w:pPr>
    </w:p>
    <w:p w14:paraId="61AD30C0" w14:textId="77777777" w:rsidR="00DF1E8D" w:rsidRDefault="0002611D" w:rsidP="00DF1E8D">
      <w:pPr>
        <w:rPr>
          <w:b/>
          <w:bCs/>
        </w:rPr>
      </w:pPr>
      <w:r w:rsidRPr="00C260F4">
        <w:rPr>
          <w:b/>
          <w:bCs/>
        </w:rPr>
        <w:t xml:space="preserve">Triple P </w:t>
      </w:r>
      <w:r w:rsidR="00EA7E95" w:rsidRPr="00C260F4">
        <w:rPr>
          <w:b/>
          <w:bCs/>
        </w:rPr>
        <w:t xml:space="preserve">– </w:t>
      </w:r>
      <w:r w:rsidRPr="00C260F4">
        <w:rPr>
          <w:b/>
          <w:bCs/>
        </w:rPr>
        <w:t>Positive Parenting Program</w:t>
      </w:r>
    </w:p>
    <w:p w14:paraId="4EFDB02B" w14:textId="45802F8E" w:rsidR="0002611D" w:rsidRPr="00C260F4" w:rsidRDefault="0002611D" w:rsidP="00DF1E8D">
      <w:r w:rsidRPr="00C260F4">
        <w:t>An evidence-based system of parenting and family support interventions designed to achieve population-level benefits related to socially important child and family outcomes (e.g., reduction in child maltreatment).</w:t>
      </w:r>
    </w:p>
    <w:p w14:paraId="38DDF60F" w14:textId="77777777" w:rsidR="00DF1E8D" w:rsidRDefault="00DF1E8D" w:rsidP="00DF1E8D">
      <w:pPr>
        <w:rPr>
          <w:b/>
          <w:bCs/>
        </w:rPr>
      </w:pPr>
    </w:p>
    <w:p w14:paraId="2E21CE86" w14:textId="61FCC351" w:rsidR="00DF1E8D" w:rsidRDefault="0002611D" w:rsidP="00DF1E8D">
      <w:pPr>
        <w:rPr>
          <w:b/>
          <w:bCs/>
        </w:rPr>
      </w:pPr>
      <w:r w:rsidRPr="00C260F4">
        <w:rPr>
          <w:b/>
          <w:bCs/>
        </w:rPr>
        <w:t>White privilege</w:t>
      </w:r>
    </w:p>
    <w:p w14:paraId="755C3DDB" w14:textId="6B54C54B" w:rsidR="0002611D" w:rsidRPr="00C260F4" w:rsidRDefault="0002611D" w:rsidP="00DF1E8D">
      <w:r w:rsidRPr="00C260F4">
        <w:t xml:space="preserve">The set of social and economic advantages that </w:t>
      </w:r>
      <w:r w:rsidR="00367E98" w:rsidRPr="00C260F4">
        <w:t>W</w:t>
      </w:r>
      <w:r w:rsidRPr="00C260F4">
        <w:t>hite people have by virtue of their race in a culture characterized by racial inequality.</w:t>
      </w:r>
    </w:p>
    <w:p w14:paraId="1316397F" w14:textId="77777777" w:rsidR="00DF1E8D" w:rsidRDefault="00DF1E8D" w:rsidP="00DF1E8D">
      <w:pPr>
        <w:rPr>
          <w:b/>
          <w:bCs/>
        </w:rPr>
      </w:pPr>
    </w:p>
    <w:p w14:paraId="1D15D2B0" w14:textId="77777777" w:rsidR="00DF1E8D" w:rsidRDefault="0002611D" w:rsidP="00DF1E8D">
      <w:pPr>
        <w:rPr>
          <w:b/>
          <w:bCs/>
        </w:rPr>
      </w:pPr>
      <w:r w:rsidRPr="00C260F4">
        <w:rPr>
          <w:b/>
          <w:bCs/>
        </w:rPr>
        <w:t>Workforce development system</w:t>
      </w:r>
    </w:p>
    <w:p w14:paraId="6EBDEB66" w14:textId="52C650C7" w:rsidR="0002611D" w:rsidRDefault="0002611D" w:rsidP="00DF1E8D">
      <w:r w:rsidRPr="00C260F4">
        <w:t>Infrastructure consisting of practitioner recruitment/selection, training, and coaching processes to support the development of practitioner competence and confidence to deliver a program or practice with fidelity and in response to parent/family needs, preferences, and cultural values.</w:t>
      </w:r>
      <w:r w:rsidRPr="0014612F">
        <w:t xml:space="preserve"> </w:t>
      </w:r>
    </w:p>
    <w:sectPr w:rsidR="0002611D" w:rsidSect="00957F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a Bernstein" w:date="2023-09-14T16:56:00Z" w:initials="RB">
    <w:p w14:paraId="2145108D" w14:textId="21F286C0" w:rsidR="0002611D" w:rsidRDefault="0002611D" w:rsidP="00DF1E8D">
      <w:r>
        <w:rPr>
          <w:rStyle w:val="CommentReference"/>
        </w:rPr>
        <w:annotationRef/>
      </w:r>
      <w:r>
        <w:t xml:space="preserve">OR: </w:t>
      </w:r>
      <w:r>
        <w:cr/>
        <w:t xml:space="preserve">The quality and impact of implementation practices? </w:t>
      </w:r>
      <w:r>
        <w:cr/>
      </w:r>
    </w:p>
  </w:comment>
  <w:comment w:id="1" w:author="Aldridge, Will" w:date="2024-02-23T15:32:00Z" w:initials="WA">
    <w:p w14:paraId="70282A25" w14:textId="77777777" w:rsidR="007C441D" w:rsidRDefault="007C441D" w:rsidP="00DF1E8D">
      <w:r>
        <w:rPr>
          <w:rStyle w:val="CommentReference"/>
        </w:rPr>
        <w:annotationRef/>
      </w:r>
      <w:r>
        <w:t>Like this as is.</w:t>
      </w:r>
    </w:p>
  </w:comment>
  <w:comment w:id="2" w:author="Rona Bernstein" w:date="2023-10-31T14:05:00Z" w:initials="RB">
    <w:p w14:paraId="7198BABA" w14:textId="162E96D5" w:rsidR="00BD6C84" w:rsidRDefault="0002611D" w:rsidP="00DF1E8D">
      <w:r>
        <w:rPr>
          <w:rStyle w:val="CommentReference"/>
        </w:rPr>
        <w:annotationRef/>
      </w:r>
      <w:r w:rsidR="00BD6C84">
        <w:t>Note: the text within parentheses wasn’t from the Metz &amp; Bartley quote, but I would still keep the citation.</w:t>
      </w:r>
    </w:p>
  </w:comment>
  <w:comment w:id="3" w:author="Rona Bernstein" w:date="2023-10-31T15:32:00Z" w:initials="RB">
    <w:p w14:paraId="57BBA8DD" w14:textId="77777777" w:rsidR="00FC083D" w:rsidRDefault="00BA5857" w:rsidP="00DF1E8D">
      <w:r>
        <w:rPr>
          <w:rStyle w:val="CommentReference"/>
        </w:rPr>
        <w:annotationRef/>
      </w:r>
      <w:r w:rsidR="00FC083D">
        <w:t>I generally avoid using a part of the term in the definition, but synonyms for “support” don’t seem to cut it. Do you agree?</w:t>
      </w:r>
    </w:p>
  </w:comment>
  <w:comment w:id="4" w:author="Aldridge, Will" w:date="2024-02-23T15:33:00Z" w:initials="WA">
    <w:p w14:paraId="010189C4" w14:textId="77777777" w:rsidR="007C441D" w:rsidRDefault="007C441D" w:rsidP="00DF1E8D">
      <w:r>
        <w:rPr>
          <w:rStyle w:val="CommentReference"/>
        </w:rPr>
        <w:annotationRef/>
      </w:r>
      <w:r>
        <w:t>I agree.</w:t>
      </w:r>
    </w:p>
  </w:comment>
  <w:comment w:id="5" w:author="Rona Bernstein" w:date="2023-10-31T15:43:00Z" w:initials="RB">
    <w:p w14:paraId="65EA3048" w14:textId="44334A8E" w:rsidR="000B4C8E" w:rsidRDefault="005D0793" w:rsidP="00DF1E8D">
      <w:r>
        <w:rPr>
          <w:rStyle w:val="CommentReference"/>
        </w:rPr>
        <w:annotationRef/>
      </w:r>
      <w:r w:rsidR="000B4C8E">
        <w:t>In the compendium, you have the following definition of implementation teams:</w:t>
      </w:r>
      <w:r w:rsidR="000B4C8E">
        <w:cr/>
        <w:t>“Internal support structures to move selected programs and practices through the stages of implementation in an organization or system” (Metz &amp; Bartley, 2012, p. 15).</w:t>
      </w:r>
      <w:r w:rsidR="000B4C8E">
        <w:cr/>
        <w:t>I revised it here to make the first part clearer, but please use whichever you prefer.</w:t>
      </w:r>
    </w:p>
  </w:comment>
  <w:comment w:id="6" w:author="Aldridge, Will" w:date="2024-02-23T15:33:00Z" w:initials="WA">
    <w:p w14:paraId="5C438C35" w14:textId="77777777" w:rsidR="007C441D" w:rsidRDefault="007C441D" w:rsidP="00DF1E8D">
      <w:r>
        <w:rPr>
          <w:rStyle w:val="CommentReference"/>
        </w:rPr>
        <w:annotationRef/>
      </w:r>
      <w:r>
        <w:t>I like it.</w:t>
      </w:r>
    </w:p>
  </w:comment>
  <w:comment w:id="7" w:author="Rona Bernstein" w:date="2023-10-31T14:33:00Z" w:initials="RB">
    <w:p w14:paraId="0B4052AE" w14:textId="6DC2E4F8" w:rsidR="0002611D" w:rsidRDefault="0002611D" w:rsidP="00DF1E8D">
      <w:r>
        <w:rPr>
          <w:rStyle w:val="CommentReference"/>
        </w:rPr>
        <w:annotationRef/>
      </w:r>
      <w:r>
        <w:t>Capri, I consolidated the three-sentence paragraph about implicit bias from the DEI terminology document you sent me. Please see if this definition works. Thanks.</w:t>
      </w:r>
    </w:p>
  </w:comment>
  <w:comment w:id="8" w:author="Aldridge, Will" w:date="2024-03-29T12:22:00Z" w:initials="WA">
    <w:p w14:paraId="7DF60CE9" w14:textId="77777777" w:rsidR="00302518" w:rsidRDefault="00302518" w:rsidP="00DF1E8D">
      <w:r>
        <w:rPr>
          <w:rStyle w:val="CommentReference"/>
        </w:rPr>
        <w:annotationRef/>
      </w:r>
      <w:r>
        <w:t xml:space="preserve">Jennifer, please cite: </w:t>
      </w:r>
      <w:hyperlink r:id="rId1" w:history="1">
        <w:r w:rsidRPr="004230B2">
          <w:rPr>
            <w:rStyle w:val="Hyperlink"/>
            <w:sz w:val="20"/>
            <w:szCs w:val="20"/>
          </w:rPr>
          <w:t>https://www.aecf.org/blog/racial-justice-definitions</w:t>
        </w:r>
      </w:hyperlink>
      <w:r>
        <w:t>. Please resolve this comment once complete. Thanks!</w:t>
      </w:r>
    </w:p>
  </w:comment>
  <w:comment w:id="9" w:author="Aldridge, Will" w:date="2024-03-29T12:08:00Z" w:initials="WA">
    <w:p w14:paraId="022F58DF" w14:textId="11B38003" w:rsidR="001827D0" w:rsidRDefault="001827D0" w:rsidP="00DF1E8D">
      <w:r>
        <w:rPr>
          <w:rStyle w:val="CommentReference"/>
        </w:rPr>
        <w:annotationRef/>
      </w:r>
      <w:r>
        <w:t xml:space="preserve">Jennifer, please cite: </w:t>
      </w:r>
      <w:hyperlink r:id="rId2" w:history="1">
        <w:r w:rsidRPr="00EC501D">
          <w:rPr>
            <w:rStyle w:val="Hyperlink"/>
            <w:sz w:val="20"/>
            <w:szCs w:val="20"/>
          </w:rPr>
          <w:t>https://www.aecf.org/blog/racial-justice-definitions</w:t>
        </w:r>
      </w:hyperlink>
      <w:r>
        <w:t>. Please resolve this comment once complete. Thanks!</w:t>
      </w:r>
    </w:p>
  </w:comment>
  <w:comment w:id="10" w:author="Rona Bernstein" w:date="2023-10-31T14:02:00Z" w:initials="RB">
    <w:p w14:paraId="3DB0A046" w14:textId="2B01D864" w:rsidR="00E01694" w:rsidRDefault="0002611D" w:rsidP="00DF1E8D">
      <w:r>
        <w:rPr>
          <w:rStyle w:val="CommentReference"/>
        </w:rPr>
        <w:annotationRef/>
      </w:r>
      <w:r w:rsidR="00E01694">
        <w:t>Note: I added the text within the dashes, but I would still keep the citation.</w:t>
      </w:r>
    </w:p>
  </w:comment>
  <w:comment w:id="11" w:author="Rona Bernstein" w:date="2023-09-22T16:34:00Z" w:initials="RB">
    <w:p w14:paraId="3C0166B6" w14:textId="77777777" w:rsidR="00FC083D" w:rsidRDefault="0002611D" w:rsidP="00DF1E8D">
      <w:r>
        <w:rPr>
          <w:rStyle w:val="CommentReference"/>
        </w:rPr>
        <w:annotationRef/>
      </w:r>
      <w:r w:rsidR="00FC083D">
        <w:t xml:space="preserve">In the compendium text (p. 59 of draft 4), this definition included citations [95] and [13]—I’m not sure what sources these are. </w:t>
      </w:r>
    </w:p>
  </w:comment>
  <w:comment w:id="12" w:author="Aldridge, Will" w:date="2024-02-23T17:50:00Z" w:initials="AW">
    <w:p w14:paraId="7D3CA019" w14:textId="77777777" w:rsidR="00EA7E95" w:rsidRDefault="00EA7E95" w:rsidP="00DF1E8D">
      <w:r>
        <w:rPr>
          <w:rStyle w:val="CommentReference"/>
        </w:rPr>
        <w:annotationRef/>
      </w:r>
      <w:r>
        <w:t>Jennifer</w:t>
      </w:r>
    </w:p>
  </w:comment>
  <w:comment w:id="13" w:author="Rona Bernstein" w:date="2023-10-31T16:09:00Z" w:initials="RB">
    <w:p w14:paraId="38CE0047" w14:textId="21803F6A" w:rsidR="00FC083D" w:rsidRDefault="0082683B" w:rsidP="00DF1E8D">
      <w:r>
        <w:rPr>
          <w:rStyle w:val="CommentReference"/>
        </w:rPr>
        <w:annotationRef/>
      </w:r>
      <w:r w:rsidR="00FC083D">
        <w:t>I don’t recall where I copied this definition from (sorry!), but to me, it doesn’t really convey that a theory of change is an explanation of how one or more interventions are expected to result in a desired change or changes. Please amend this as you see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45108D" w15:done="1"/>
  <w15:commentEx w15:paraId="70282A25" w15:paraIdParent="2145108D" w15:done="1"/>
  <w15:commentEx w15:paraId="7198BABA" w15:done="1"/>
  <w15:commentEx w15:paraId="57BBA8DD" w15:done="1"/>
  <w15:commentEx w15:paraId="010189C4" w15:paraIdParent="57BBA8DD" w15:done="1"/>
  <w15:commentEx w15:paraId="65EA3048" w15:done="1"/>
  <w15:commentEx w15:paraId="5C438C35" w15:paraIdParent="65EA3048" w15:done="1"/>
  <w15:commentEx w15:paraId="0B4052AE" w15:done="1"/>
  <w15:commentEx w15:paraId="7DF60CE9" w15:done="1"/>
  <w15:commentEx w15:paraId="022F58DF" w15:done="1"/>
  <w15:commentEx w15:paraId="3DB0A046" w15:done="1"/>
  <w15:commentEx w15:paraId="3C0166B6" w15:done="1"/>
  <w15:commentEx w15:paraId="7D3CA019" w15:paraIdParent="3C0166B6" w15:done="1"/>
  <w15:commentEx w15:paraId="38CE00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AA0FB5" w16cex:dateUtc="2023-09-14T20:56:00Z"/>
  <w16cex:commentExtensible w16cex:durableId="0ADA39B9" w16cex:dateUtc="2024-02-23T20:32:00Z"/>
  <w16cex:commentExtensible w16cex:durableId="0AD013D5" w16cex:dateUtc="2023-10-31T18:05:00Z"/>
  <w16cex:commentExtensible w16cex:durableId="229CD104" w16cex:dateUtc="2023-10-31T19:32:00Z"/>
  <w16cex:commentExtensible w16cex:durableId="43EE0767" w16cex:dateUtc="2024-02-23T20:33:00Z"/>
  <w16cex:commentExtensible w16cex:durableId="0E15309D" w16cex:dateUtc="2023-10-31T19:43:00Z"/>
  <w16cex:commentExtensible w16cex:durableId="5C28C3D4" w16cex:dateUtc="2024-02-23T20:33:00Z"/>
  <w16cex:commentExtensible w16cex:durableId="64434FF6" w16cex:dateUtc="2023-10-31T18:33:00Z"/>
  <w16cex:commentExtensible w16cex:durableId="76229D11" w16cex:dateUtc="2024-03-29T16:22:00Z"/>
  <w16cex:commentExtensible w16cex:durableId="7884B510" w16cex:dateUtc="2024-03-29T16:08:00Z"/>
  <w16cex:commentExtensible w16cex:durableId="2F99F19C" w16cex:dateUtc="2023-10-31T18:02:00Z"/>
  <w16cex:commentExtensible w16cex:durableId="30F0D5EB" w16cex:dateUtc="2023-09-22T20:34:00Z"/>
  <w16cex:commentExtensible w16cex:durableId="676B9949" w16cex:dateUtc="2024-02-23T22:50:00Z"/>
  <w16cex:commentExtensible w16cex:durableId="6DA82BD0" w16cex:dateUtc="2023-10-3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5108D" w16cid:durableId="5DAA0FB5"/>
  <w16cid:commentId w16cid:paraId="70282A25" w16cid:durableId="0ADA39B9"/>
  <w16cid:commentId w16cid:paraId="7198BABA" w16cid:durableId="0AD013D5"/>
  <w16cid:commentId w16cid:paraId="57BBA8DD" w16cid:durableId="229CD104"/>
  <w16cid:commentId w16cid:paraId="010189C4" w16cid:durableId="43EE0767"/>
  <w16cid:commentId w16cid:paraId="65EA3048" w16cid:durableId="0E15309D"/>
  <w16cid:commentId w16cid:paraId="5C438C35" w16cid:durableId="5C28C3D4"/>
  <w16cid:commentId w16cid:paraId="0B4052AE" w16cid:durableId="64434FF6"/>
  <w16cid:commentId w16cid:paraId="7DF60CE9" w16cid:durableId="76229D11"/>
  <w16cid:commentId w16cid:paraId="022F58DF" w16cid:durableId="7884B510"/>
  <w16cid:commentId w16cid:paraId="3DB0A046" w16cid:durableId="2F99F19C"/>
  <w16cid:commentId w16cid:paraId="3C0166B6" w16cid:durableId="30F0D5EB"/>
  <w16cid:commentId w16cid:paraId="7D3CA019" w16cid:durableId="676B9949"/>
  <w16cid:commentId w16cid:paraId="38CE0047" w16cid:durableId="6DA82B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larika Pro Geometric">
    <w:altName w:val="Calibri"/>
    <w:panose1 w:val="020B0604020202020204"/>
    <w:charset w:val="4D"/>
    <w:family w:val="auto"/>
    <w:pitch w:val="variable"/>
    <w:sig w:usb0="20000207" w:usb1="00000001"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A72"/>
    <w:multiLevelType w:val="hybridMultilevel"/>
    <w:tmpl w:val="01CC28C2"/>
    <w:lvl w:ilvl="0" w:tplc="19C4BCAE">
      <w:start w:val="1"/>
      <w:numFmt w:val="bullet"/>
      <w:lvlText w:val="•"/>
      <w:lvlJc w:val="left"/>
      <w:pPr>
        <w:tabs>
          <w:tab w:val="num" w:pos="720"/>
        </w:tabs>
        <w:ind w:left="720" w:hanging="360"/>
      </w:pPr>
      <w:rPr>
        <w:rFonts w:ascii="Arial" w:hAnsi="Arial" w:hint="default"/>
      </w:rPr>
    </w:lvl>
    <w:lvl w:ilvl="1" w:tplc="EB407EE8">
      <w:start w:val="1"/>
      <w:numFmt w:val="bullet"/>
      <w:lvlText w:val="•"/>
      <w:lvlJc w:val="left"/>
      <w:pPr>
        <w:tabs>
          <w:tab w:val="num" w:pos="1440"/>
        </w:tabs>
        <w:ind w:left="1440" w:hanging="360"/>
      </w:pPr>
      <w:rPr>
        <w:rFonts w:ascii="Arial" w:hAnsi="Arial" w:hint="default"/>
      </w:rPr>
    </w:lvl>
    <w:lvl w:ilvl="2" w:tplc="EFEE2C7C" w:tentative="1">
      <w:start w:val="1"/>
      <w:numFmt w:val="bullet"/>
      <w:lvlText w:val="•"/>
      <w:lvlJc w:val="left"/>
      <w:pPr>
        <w:tabs>
          <w:tab w:val="num" w:pos="2160"/>
        </w:tabs>
        <w:ind w:left="2160" w:hanging="360"/>
      </w:pPr>
      <w:rPr>
        <w:rFonts w:ascii="Arial" w:hAnsi="Arial" w:hint="default"/>
      </w:rPr>
    </w:lvl>
    <w:lvl w:ilvl="3" w:tplc="12BAA604" w:tentative="1">
      <w:start w:val="1"/>
      <w:numFmt w:val="bullet"/>
      <w:lvlText w:val="•"/>
      <w:lvlJc w:val="left"/>
      <w:pPr>
        <w:tabs>
          <w:tab w:val="num" w:pos="2880"/>
        </w:tabs>
        <w:ind w:left="2880" w:hanging="360"/>
      </w:pPr>
      <w:rPr>
        <w:rFonts w:ascii="Arial" w:hAnsi="Arial" w:hint="default"/>
      </w:rPr>
    </w:lvl>
    <w:lvl w:ilvl="4" w:tplc="78F4926A" w:tentative="1">
      <w:start w:val="1"/>
      <w:numFmt w:val="bullet"/>
      <w:lvlText w:val="•"/>
      <w:lvlJc w:val="left"/>
      <w:pPr>
        <w:tabs>
          <w:tab w:val="num" w:pos="3600"/>
        </w:tabs>
        <w:ind w:left="3600" w:hanging="360"/>
      </w:pPr>
      <w:rPr>
        <w:rFonts w:ascii="Arial" w:hAnsi="Arial" w:hint="default"/>
      </w:rPr>
    </w:lvl>
    <w:lvl w:ilvl="5" w:tplc="5E8A4FCA" w:tentative="1">
      <w:start w:val="1"/>
      <w:numFmt w:val="bullet"/>
      <w:lvlText w:val="•"/>
      <w:lvlJc w:val="left"/>
      <w:pPr>
        <w:tabs>
          <w:tab w:val="num" w:pos="4320"/>
        </w:tabs>
        <w:ind w:left="4320" w:hanging="360"/>
      </w:pPr>
      <w:rPr>
        <w:rFonts w:ascii="Arial" w:hAnsi="Arial" w:hint="default"/>
      </w:rPr>
    </w:lvl>
    <w:lvl w:ilvl="6" w:tplc="501800FE" w:tentative="1">
      <w:start w:val="1"/>
      <w:numFmt w:val="bullet"/>
      <w:lvlText w:val="•"/>
      <w:lvlJc w:val="left"/>
      <w:pPr>
        <w:tabs>
          <w:tab w:val="num" w:pos="5040"/>
        </w:tabs>
        <w:ind w:left="5040" w:hanging="360"/>
      </w:pPr>
      <w:rPr>
        <w:rFonts w:ascii="Arial" w:hAnsi="Arial" w:hint="default"/>
      </w:rPr>
    </w:lvl>
    <w:lvl w:ilvl="7" w:tplc="8884D8D8" w:tentative="1">
      <w:start w:val="1"/>
      <w:numFmt w:val="bullet"/>
      <w:lvlText w:val="•"/>
      <w:lvlJc w:val="left"/>
      <w:pPr>
        <w:tabs>
          <w:tab w:val="num" w:pos="5760"/>
        </w:tabs>
        <w:ind w:left="5760" w:hanging="360"/>
      </w:pPr>
      <w:rPr>
        <w:rFonts w:ascii="Arial" w:hAnsi="Arial" w:hint="default"/>
      </w:rPr>
    </w:lvl>
    <w:lvl w:ilvl="8" w:tplc="93245E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382228"/>
    <w:multiLevelType w:val="hybridMultilevel"/>
    <w:tmpl w:val="044C3768"/>
    <w:lvl w:ilvl="0" w:tplc="0548D6CA">
      <w:start w:val="1"/>
      <w:numFmt w:val="bullet"/>
      <w:lvlText w:val="•"/>
      <w:lvlJc w:val="left"/>
      <w:pPr>
        <w:tabs>
          <w:tab w:val="num" w:pos="720"/>
        </w:tabs>
        <w:ind w:left="720" w:hanging="360"/>
      </w:pPr>
      <w:rPr>
        <w:rFonts w:ascii="Arial" w:hAnsi="Arial" w:hint="default"/>
      </w:rPr>
    </w:lvl>
    <w:lvl w:ilvl="1" w:tplc="93E683D4" w:tentative="1">
      <w:start w:val="1"/>
      <w:numFmt w:val="bullet"/>
      <w:lvlText w:val="•"/>
      <w:lvlJc w:val="left"/>
      <w:pPr>
        <w:tabs>
          <w:tab w:val="num" w:pos="1440"/>
        </w:tabs>
        <w:ind w:left="1440" w:hanging="360"/>
      </w:pPr>
      <w:rPr>
        <w:rFonts w:ascii="Arial" w:hAnsi="Arial" w:hint="default"/>
      </w:rPr>
    </w:lvl>
    <w:lvl w:ilvl="2" w:tplc="F29E55F2" w:tentative="1">
      <w:start w:val="1"/>
      <w:numFmt w:val="bullet"/>
      <w:lvlText w:val="•"/>
      <w:lvlJc w:val="left"/>
      <w:pPr>
        <w:tabs>
          <w:tab w:val="num" w:pos="2160"/>
        </w:tabs>
        <w:ind w:left="2160" w:hanging="360"/>
      </w:pPr>
      <w:rPr>
        <w:rFonts w:ascii="Arial" w:hAnsi="Arial" w:hint="default"/>
      </w:rPr>
    </w:lvl>
    <w:lvl w:ilvl="3" w:tplc="A1EA37F2" w:tentative="1">
      <w:start w:val="1"/>
      <w:numFmt w:val="bullet"/>
      <w:lvlText w:val="•"/>
      <w:lvlJc w:val="left"/>
      <w:pPr>
        <w:tabs>
          <w:tab w:val="num" w:pos="2880"/>
        </w:tabs>
        <w:ind w:left="2880" w:hanging="360"/>
      </w:pPr>
      <w:rPr>
        <w:rFonts w:ascii="Arial" w:hAnsi="Arial" w:hint="default"/>
      </w:rPr>
    </w:lvl>
    <w:lvl w:ilvl="4" w:tplc="C95C7832" w:tentative="1">
      <w:start w:val="1"/>
      <w:numFmt w:val="bullet"/>
      <w:lvlText w:val="•"/>
      <w:lvlJc w:val="left"/>
      <w:pPr>
        <w:tabs>
          <w:tab w:val="num" w:pos="3600"/>
        </w:tabs>
        <w:ind w:left="3600" w:hanging="360"/>
      </w:pPr>
      <w:rPr>
        <w:rFonts w:ascii="Arial" w:hAnsi="Arial" w:hint="default"/>
      </w:rPr>
    </w:lvl>
    <w:lvl w:ilvl="5" w:tplc="B8D66966" w:tentative="1">
      <w:start w:val="1"/>
      <w:numFmt w:val="bullet"/>
      <w:lvlText w:val="•"/>
      <w:lvlJc w:val="left"/>
      <w:pPr>
        <w:tabs>
          <w:tab w:val="num" w:pos="4320"/>
        </w:tabs>
        <w:ind w:left="4320" w:hanging="360"/>
      </w:pPr>
      <w:rPr>
        <w:rFonts w:ascii="Arial" w:hAnsi="Arial" w:hint="default"/>
      </w:rPr>
    </w:lvl>
    <w:lvl w:ilvl="6" w:tplc="E19E1BF6" w:tentative="1">
      <w:start w:val="1"/>
      <w:numFmt w:val="bullet"/>
      <w:lvlText w:val="•"/>
      <w:lvlJc w:val="left"/>
      <w:pPr>
        <w:tabs>
          <w:tab w:val="num" w:pos="5040"/>
        </w:tabs>
        <w:ind w:left="5040" w:hanging="360"/>
      </w:pPr>
      <w:rPr>
        <w:rFonts w:ascii="Arial" w:hAnsi="Arial" w:hint="default"/>
      </w:rPr>
    </w:lvl>
    <w:lvl w:ilvl="7" w:tplc="F04C51B4" w:tentative="1">
      <w:start w:val="1"/>
      <w:numFmt w:val="bullet"/>
      <w:lvlText w:val="•"/>
      <w:lvlJc w:val="left"/>
      <w:pPr>
        <w:tabs>
          <w:tab w:val="num" w:pos="5760"/>
        </w:tabs>
        <w:ind w:left="5760" w:hanging="360"/>
      </w:pPr>
      <w:rPr>
        <w:rFonts w:ascii="Arial" w:hAnsi="Arial" w:hint="default"/>
      </w:rPr>
    </w:lvl>
    <w:lvl w:ilvl="8" w:tplc="EC6A4AC0" w:tentative="1">
      <w:start w:val="1"/>
      <w:numFmt w:val="bullet"/>
      <w:lvlText w:val="•"/>
      <w:lvlJc w:val="left"/>
      <w:pPr>
        <w:tabs>
          <w:tab w:val="num" w:pos="6480"/>
        </w:tabs>
        <w:ind w:left="6480" w:hanging="360"/>
      </w:pPr>
      <w:rPr>
        <w:rFonts w:ascii="Arial" w:hAnsi="Arial" w:hint="default"/>
      </w:rPr>
    </w:lvl>
  </w:abstractNum>
  <w:num w:numId="1" w16cid:durableId="202450830">
    <w:abstractNumId w:val="0"/>
  </w:num>
  <w:num w:numId="2" w16cid:durableId="4659744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a Bernstein">
    <w15:presenceInfo w15:providerId="Windows Live" w15:userId="0ac8ed230534197a"/>
  </w15:person>
  <w15:person w15:author="Aldridge, Will">
    <w15:presenceInfo w15:providerId="AD" w15:userId="S::waaheel@ad.unc.edu::58c10076-ea8b-49f1-a924-e36a4f5d1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60"/>
    <w:rsid w:val="00011580"/>
    <w:rsid w:val="0002611D"/>
    <w:rsid w:val="0003534C"/>
    <w:rsid w:val="00066D3C"/>
    <w:rsid w:val="0008015F"/>
    <w:rsid w:val="000B4C8E"/>
    <w:rsid w:val="000C4F2D"/>
    <w:rsid w:val="00107AA6"/>
    <w:rsid w:val="00131A8D"/>
    <w:rsid w:val="0014612F"/>
    <w:rsid w:val="00180009"/>
    <w:rsid w:val="001827D0"/>
    <w:rsid w:val="001856CF"/>
    <w:rsid w:val="001C430E"/>
    <w:rsid w:val="001F7C25"/>
    <w:rsid w:val="002001C8"/>
    <w:rsid w:val="00226FEF"/>
    <w:rsid w:val="00231210"/>
    <w:rsid w:val="00234647"/>
    <w:rsid w:val="00297C2C"/>
    <w:rsid w:val="002A2575"/>
    <w:rsid w:val="002C25B3"/>
    <w:rsid w:val="002E0E0A"/>
    <w:rsid w:val="00302518"/>
    <w:rsid w:val="00304B41"/>
    <w:rsid w:val="00322676"/>
    <w:rsid w:val="00323C2F"/>
    <w:rsid w:val="00367E98"/>
    <w:rsid w:val="00371E93"/>
    <w:rsid w:val="003B523F"/>
    <w:rsid w:val="003B52E7"/>
    <w:rsid w:val="003C38D3"/>
    <w:rsid w:val="003F2342"/>
    <w:rsid w:val="004040F7"/>
    <w:rsid w:val="00412197"/>
    <w:rsid w:val="0041385A"/>
    <w:rsid w:val="00432721"/>
    <w:rsid w:val="0046778D"/>
    <w:rsid w:val="004A0260"/>
    <w:rsid w:val="004B247D"/>
    <w:rsid w:val="004C3B09"/>
    <w:rsid w:val="00503231"/>
    <w:rsid w:val="0054626C"/>
    <w:rsid w:val="00583731"/>
    <w:rsid w:val="0058629B"/>
    <w:rsid w:val="0059140A"/>
    <w:rsid w:val="005A5D17"/>
    <w:rsid w:val="005D0793"/>
    <w:rsid w:val="006034E2"/>
    <w:rsid w:val="006103D0"/>
    <w:rsid w:val="00632EA9"/>
    <w:rsid w:val="00641814"/>
    <w:rsid w:val="00653CCF"/>
    <w:rsid w:val="00661F09"/>
    <w:rsid w:val="00664392"/>
    <w:rsid w:val="00685863"/>
    <w:rsid w:val="006938DE"/>
    <w:rsid w:val="006A0D07"/>
    <w:rsid w:val="006A26D7"/>
    <w:rsid w:val="006E7014"/>
    <w:rsid w:val="00732865"/>
    <w:rsid w:val="00744773"/>
    <w:rsid w:val="00790D0E"/>
    <w:rsid w:val="007A55FC"/>
    <w:rsid w:val="007C441D"/>
    <w:rsid w:val="007E09E3"/>
    <w:rsid w:val="007E2811"/>
    <w:rsid w:val="007F6656"/>
    <w:rsid w:val="0080316E"/>
    <w:rsid w:val="00823765"/>
    <w:rsid w:val="008242C7"/>
    <w:rsid w:val="0082683B"/>
    <w:rsid w:val="008270CC"/>
    <w:rsid w:val="0083338E"/>
    <w:rsid w:val="00906B4A"/>
    <w:rsid w:val="00941160"/>
    <w:rsid w:val="00957FDD"/>
    <w:rsid w:val="009657B2"/>
    <w:rsid w:val="00980569"/>
    <w:rsid w:val="00983D47"/>
    <w:rsid w:val="00986EFB"/>
    <w:rsid w:val="00996724"/>
    <w:rsid w:val="009A56FF"/>
    <w:rsid w:val="009B7417"/>
    <w:rsid w:val="009C4A21"/>
    <w:rsid w:val="009D20BF"/>
    <w:rsid w:val="009E433A"/>
    <w:rsid w:val="009F5C75"/>
    <w:rsid w:val="00A01312"/>
    <w:rsid w:val="00A452F6"/>
    <w:rsid w:val="00A90F73"/>
    <w:rsid w:val="00AA7CD1"/>
    <w:rsid w:val="00AD5270"/>
    <w:rsid w:val="00AE432A"/>
    <w:rsid w:val="00B37BA1"/>
    <w:rsid w:val="00B6555D"/>
    <w:rsid w:val="00B70908"/>
    <w:rsid w:val="00B77050"/>
    <w:rsid w:val="00BA5857"/>
    <w:rsid w:val="00BC07FB"/>
    <w:rsid w:val="00BD6C84"/>
    <w:rsid w:val="00C006D2"/>
    <w:rsid w:val="00C260F4"/>
    <w:rsid w:val="00C5188A"/>
    <w:rsid w:val="00C52171"/>
    <w:rsid w:val="00C70B16"/>
    <w:rsid w:val="00C85F4E"/>
    <w:rsid w:val="00CA2859"/>
    <w:rsid w:val="00CA432E"/>
    <w:rsid w:val="00CD6139"/>
    <w:rsid w:val="00D61730"/>
    <w:rsid w:val="00D82652"/>
    <w:rsid w:val="00D950F8"/>
    <w:rsid w:val="00DD27DC"/>
    <w:rsid w:val="00DF1E8D"/>
    <w:rsid w:val="00E01694"/>
    <w:rsid w:val="00E04386"/>
    <w:rsid w:val="00E17454"/>
    <w:rsid w:val="00E5152A"/>
    <w:rsid w:val="00E61BFB"/>
    <w:rsid w:val="00E75D1E"/>
    <w:rsid w:val="00EA0BA9"/>
    <w:rsid w:val="00EA7E95"/>
    <w:rsid w:val="00EF5F12"/>
    <w:rsid w:val="00F05451"/>
    <w:rsid w:val="00F567EC"/>
    <w:rsid w:val="00F87F36"/>
    <w:rsid w:val="00FC083D"/>
    <w:rsid w:val="00FC71A1"/>
    <w:rsid w:val="00FE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C4C"/>
  <w15:chartTrackingRefBased/>
  <w15:docId w15:val="{36A67475-0DEE-904C-9A71-C9E0A07A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8D"/>
    <w:pPr>
      <w:ind w:left="720" w:right="810"/>
    </w:pPr>
    <w:rPr>
      <w:rFonts w:ascii="Open Sans" w:hAnsi="Open Sans" w:cs="Open Sans"/>
      <w:sz w:val="22"/>
      <w:szCs w:val="22"/>
    </w:rPr>
  </w:style>
  <w:style w:type="paragraph" w:styleId="Heading1">
    <w:name w:val="heading 1"/>
    <w:basedOn w:val="Normal"/>
    <w:next w:val="Normal"/>
    <w:link w:val="Heading1Char"/>
    <w:uiPriority w:val="9"/>
    <w:qFormat/>
    <w:rsid w:val="00DF1E8D"/>
    <w:pPr>
      <w:outlineLvl w:val="0"/>
    </w:pPr>
    <w:rPr>
      <w:b/>
      <w:bCs/>
      <w:sz w:val="36"/>
      <w:szCs w:val="36"/>
    </w:rPr>
  </w:style>
  <w:style w:type="paragraph" w:styleId="Heading2">
    <w:name w:val="heading 2"/>
    <w:basedOn w:val="Normal"/>
    <w:next w:val="Normal"/>
    <w:link w:val="Heading2Char"/>
    <w:uiPriority w:val="9"/>
    <w:semiHidden/>
    <w:unhideWhenUsed/>
    <w:qFormat/>
    <w:rsid w:val="00C5188A"/>
    <w:pPr>
      <w:keepNext/>
      <w:keepLines/>
      <w:spacing w:before="4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107AA6"/>
    <w:pPr>
      <w:spacing w:before="480" w:line="276" w:lineRule="auto"/>
    </w:pPr>
    <w:rPr>
      <w:b w:val="0"/>
      <w:bCs w:val="0"/>
      <w:color w:val="000000" w:themeColor="text1"/>
      <w:sz w:val="28"/>
      <w:szCs w:val="28"/>
      <w:lang w:bidi="en-US"/>
    </w:rPr>
  </w:style>
  <w:style w:type="character" w:customStyle="1" w:styleId="Heading1Char">
    <w:name w:val="Heading 1 Char"/>
    <w:basedOn w:val="DefaultParagraphFont"/>
    <w:link w:val="Heading1"/>
    <w:uiPriority w:val="9"/>
    <w:rsid w:val="00DF1E8D"/>
    <w:rPr>
      <w:rFonts w:ascii="Open Sans" w:hAnsi="Open Sans" w:cs="Open Sans"/>
      <w:b/>
      <w:bCs/>
      <w:sz w:val="36"/>
      <w:szCs w:val="36"/>
    </w:rPr>
  </w:style>
  <w:style w:type="paragraph" w:customStyle="1" w:styleId="Style1">
    <w:name w:val="Style1"/>
    <w:basedOn w:val="Heading2"/>
    <w:qFormat/>
    <w:rsid w:val="002001C8"/>
    <w:pPr>
      <w:spacing w:before="100" w:beforeAutospacing="1"/>
    </w:pPr>
    <w:rPr>
      <w:rFonts w:ascii="Clarika Pro Geometric" w:eastAsia="Times New Roman" w:hAnsi="Clarika Pro Geometric"/>
      <w:b/>
      <w:sz w:val="22"/>
      <w:szCs w:val="22"/>
      <w:shd w:val="clear" w:color="auto" w:fill="FFFFFF"/>
    </w:rPr>
  </w:style>
  <w:style w:type="character" w:customStyle="1" w:styleId="Heading2Char">
    <w:name w:val="Heading 2 Char"/>
    <w:basedOn w:val="DefaultParagraphFont"/>
    <w:link w:val="Heading2"/>
    <w:uiPriority w:val="9"/>
    <w:semiHidden/>
    <w:rsid w:val="00C5188A"/>
    <w:rPr>
      <w:rFonts w:asciiTheme="majorHAnsi" w:eastAsiaTheme="majorEastAsia" w:hAnsiTheme="majorHAnsi" w:cstheme="majorBidi"/>
      <w:color w:val="2F5496" w:themeColor="accent1" w:themeShade="BF"/>
      <w:sz w:val="28"/>
      <w:szCs w:val="26"/>
    </w:rPr>
  </w:style>
  <w:style w:type="character" w:styleId="CommentReference">
    <w:name w:val="annotation reference"/>
    <w:basedOn w:val="DefaultParagraphFont"/>
    <w:uiPriority w:val="99"/>
    <w:semiHidden/>
    <w:unhideWhenUsed/>
    <w:rsid w:val="00066D3C"/>
    <w:rPr>
      <w:sz w:val="16"/>
      <w:szCs w:val="16"/>
    </w:rPr>
  </w:style>
  <w:style w:type="paragraph" w:styleId="CommentText">
    <w:name w:val="annotation text"/>
    <w:basedOn w:val="Normal"/>
    <w:link w:val="CommentTextChar"/>
    <w:uiPriority w:val="99"/>
    <w:semiHidden/>
    <w:unhideWhenUsed/>
    <w:rsid w:val="00066D3C"/>
    <w:rPr>
      <w:sz w:val="20"/>
      <w:szCs w:val="20"/>
    </w:rPr>
  </w:style>
  <w:style w:type="character" w:customStyle="1" w:styleId="CommentTextChar">
    <w:name w:val="Comment Text Char"/>
    <w:basedOn w:val="DefaultParagraphFont"/>
    <w:link w:val="CommentText"/>
    <w:uiPriority w:val="99"/>
    <w:semiHidden/>
    <w:rsid w:val="00066D3C"/>
    <w:rPr>
      <w:sz w:val="20"/>
      <w:szCs w:val="20"/>
    </w:rPr>
  </w:style>
  <w:style w:type="paragraph" w:styleId="CommentSubject">
    <w:name w:val="annotation subject"/>
    <w:basedOn w:val="CommentText"/>
    <w:next w:val="CommentText"/>
    <w:link w:val="CommentSubjectChar"/>
    <w:uiPriority w:val="99"/>
    <w:semiHidden/>
    <w:unhideWhenUsed/>
    <w:rsid w:val="00066D3C"/>
    <w:rPr>
      <w:b/>
      <w:bCs/>
    </w:rPr>
  </w:style>
  <w:style w:type="character" w:customStyle="1" w:styleId="CommentSubjectChar">
    <w:name w:val="Comment Subject Char"/>
    <w:basedOn w:val="CommentTextChar"/>
    <w:link w:val="CommentSubject"/>
    <w:uiPriority w:val="99"/>
    <w:semiHidden/>
    <w:rsid w:val="00066D3C"/>
    <w:rPr>
      <w:b/>
      <w:bCs/>
      <w:sz w:val="20"/>
      <w:szCs w:val="20"/>
    </w:rPr>
  </w:style>
  <w:style w:type="paragraph" w:styleId="Revision">
    <w:name w:val="Revision"/>
    <w:hidden/>
    <w:uiPriority w:val="99"/>
    <w:semiHidden/>
    <w:rsid w:val="00E04386"/>
  </w:style>
  <w:style w:type="character" w:styleId="Hyperlink">
    <w:name w:val="Hyperlink"/>
    <w:basedOn w:val="DefaultParagraphFont"/>
    <w:uiPriority w:val="99"/>
    <w:unhideWhenUsed/>
    <w:qFormat/>
    <w:rsid w:val="00C5188A"/>
    <w:rPr>
      <w:color w:val="007FAE"/>
      <w:sz w:val="22"/>
      <w:u w:val="single"/>
    </w:rPr>
  </w:style>
  <w:style w:type="character" w:styleId="UnresolvedMention">
    <w:name w:val="Unresolved Mention"/>
    <w:basedOn w:val="DefaultParagraphFont"/>
    <w:uiPriority w:val="99"/>
    <w:semiHidden/>
    <w:unhideWhenUsed/>
    <w:rsid w:val="001827D0"/>
    <w:rPr>
      <w:color w:val="605E5C"/>
      <w:shd w:val="clear" w:color="auto" w:fill="E1DFDD"/>
    </w:rPr>
  </w:style>
  <w:style w:type="paragraph" w:styleId="Title">
    <w:name w:val="Title"/>
    <w:basedOn w:val="Normal"/>
    <w:next w:val="Normal"/>
    <w:link w:val="TitleChar"/>
    <w:uiPriority w:val="10"/>
    <w:qFormat/>
    <w:rsid w:val="00C5188A"/>
    <w:pPr>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C5188A"/>
    <w:rPr>
      <w:rFonts w:asciiTheme="majorHAnsi" w:eastAsiaTheme="majorEastAsia" w:hAnsiTheme="majorHAnsi" w:cstheme="majorBidi"/>
      <w:b/>
      <w:spacing w:val="-10"/>
      <w:kern w:val="28"/>
      <w:szCs w:val="56"/>
    </w:rPr>
  </w:style>
  <w:style w:type="paragraph" w:styleId="Subtitle">
    <w:name w:val="Subtitle"/>
    <w:basedOn w:val="Normal"/>
    <w:next w:val="Normal"/>
    <w:link w:val="SubtitleChar"/>
    <w:uiPriority w:val="11"/>
    <w:qFormat/>
    <w:rsid w:val="00C5188A"/>
    <w:pPr>
      <w:numPr>
        <w:ilvl w:val="1"/>
      </w:numPr>
      <w:spacing w:after="160"/>
      <w:ind w:left="720"/>
    </w:pPr>
    <w:rPr>
      <w:rFonts w:asciiTheme="minorHAnsi" w:eastAsiaTheme="minorEastAsia" w:hAnsiTheme="minorHAnsi" w:cstheme="minorBidi"/>
      <w:color w:val="5A5A5A" w:themeColor="text1" w:themeTint="A5"/>
      <w:spacing w:val="15"/>
      <w:sz w:val="24"/>
    </w:rPr>
  </w:style>
  <w:style w:type="character" w:customStyle="1" w:styleId="SubtitleChar">
    <w:name w:val="Subtitle Char"/>
    <w:basedOn w:val="DefaultParagraphFont"/>
    <w:link w:val="Subtitle"/>
    <w:uiPriority w:val="11"/>
    <w:rsid w:val="00C5188A"/>
    <w:rPr>
      <w:rFonts w:asciiTheme="minorHAnsi" w:eastAsiaTheme="minorEastAsia" w:hAnsiTheme="minorHAnsi" w:cstheme="minorBidi"/>
      <w:color w:val="5A5A5A" w:themeColor="text1" w:themeTint="A5"/>
      <w:spacing w:val="15"/>
      <w:szCs w:val="22"/>
    </w:rPr>
  </w:style>
  <w:style w:type="character" w:styleId="SubtleEmphasis">
    <w:name w:val="Subtle Emphasis"/>
    <w:basedOn w:val="DefaultParagraphFont"/>
    <w:uiPriority w:val="19"/>
    <w:qFormat/>
    <w:rsid w:val="00C5188A"/>
    <w:rPr>
      <w:i/>
      <w:iCs/>
      <w:color w:val="404040" w:themeColor="text1" w:themeTint="BF"/>
    </w:rPr>
  </w:style>
  <w:style w:type="character" w:styleId="Emphasis">
    <w:name w:val="Emphasis"/>
    <w:basedOn w:val="DefaultParagraphFont"/>
    <w:uiPriority w:val="20"/>
    <w:qFormat/>
    <w:rsid w:val="00C5188A"/>
    <w:rPr>
      <w:i/>
      <w:iCs/>
      <w:sz w:val="21"/>
    </w:rPr>
  </w:style>
  <w:style w:type="character" w:styleId="IntenseEmphasis">
    <w:name w:val="Intense Emphasis"/>
    <w:basedOn w:val="DefaultParagraphFont"/>
    <w:uiPriority w:val="21"/>
    <w:qFormat/>
    <w:rsid w:val="00C5188A"/>
    <w:rPr>
      <w:i/>
      <w:iCs/>
      <w:color w:val="4472C4" w:themeColor="accent1"/>
      <w:sz w:val="24"/>
    </w:rPr>
  </w:style>
  <w:style w:type="paragraph" w:styleId="Quote">
    <w:name w:val="Quote"/>
    <w:basedOn w:val="Normal"/>
    <w:next w:val="Normal"/>
    <w:link w:val="QuoteChar"/>
    <w:uiPriority w:val="29"/>
    <w:qFormat/>
    <w:rsid w:val="00C518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188A"/>
    <w:rPr>
      <w:rFonts w:ascii="Open Sans" w:hAnsi="Open Sans" w:cs="Open Sans"/>
      <w:i/>
      <w:iCs/>
      <w:color w:val="404040" w:themeColor="text1" w:themeTint="BF"/>
      <w:sz w:val="22"/>
      <w:szCs w:val="22"/>
    </w:rPr>
  </w:style>
  <w:style w:type="paragraph" w:styleId="IntenseQuote">
    <w:name w:val="Intense Quote"/>
    <w:basedOn w:val="Normal"/>
    <w:next w:val="Normal"/>
    <w:link w:val="IntenseQuoteChar"/>
    <w:uiPriority w:val="30"/>
    <w:qFormat/>
    <w:rsid w:val="00C518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188A"/>
    <w:rPr>
      <w:rFonts w:ascii="Open Sans" w:hAnsi="Open Sans" w:cs="Open San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9262">
      <w:bodyDiv w:val="1"/>
      <w:marLeft w:val="0"/>
      <w:marRight w:val="0"/>
      <w:marTop w:val="0"/>
      <w:marBottom w:val="0"/>
      <w:divBdr>
        <w:top w:val="none" w:sz="0" w:space="0" w:color="auto"/>
        <w:left w:val="none" w:sz="0" w:space="0" w:color="auto"/>
        <w:bottom w:val="none" w:sz="0" w:space="0" w:color="auto"/>
        <w:right w:val="none" w:sz="0" w:space="0" w:color="auto"/>
      </w:divBdr>
      <w:divsChild>
        <w:div w:id="65806416">
          <w:marLeft w:val="0"/>
          <w:marRight w:val="0"/>
          <w:marTop w:val="0"/>
          <w:marBottom w:val="0"/>
          <w:divBdr>
            <w:top w:val="none" w:sz="0" w:space="0" w:color="auto"/>
            <w:left w:val="none" w:sz="0" w:space="0" w:color="auto"/>
            <w:bottom w:val="none" w:sz="0" w:space="0" w:color="auto"/>
            <w:right w:val="none" w:sz="0" w:space="0" w:color="auto"/>
          </w:divBdr>
          <w:divsChild>
            <w:div w:id="192505022">
              <w:marLeft w:val="0"/>
              <w:marRight w:val="0"/>
              <w:marTop w:val="0"/>
              <w:marBottom w:val="300"/>
              <w:divBdr>
                <w:top w:val="none" w:sz="0" w:space="0" w:color="auto"/>
                <w:left w:val="none" w:sz="0" w:space="0" w:color="auto"/>
                <w:bottom w:val="none" w:sz="0" w:space="0" w:color="auto"/>
                <w:right w:val="none" w:sz="0" w:space="0" w:color="auto"/>
              </w:divBdr>
              <w:divsChild>
                <w:div w:id="9993795">
                  <w:marLeft w:val="0"/>
                  <w:marRight w:val="0"/>
                  <w:marTop w:val="0"/>
                  <w:marBottom w:val="0"/>
                  <w:divBdr>
                    <w:top w:val="none" w:sz="0" w:space="0" w:color="auto"/>
                    <w:left w:val="none" w:sz="0" w:space="0" w:color="auto"/>
                    <w:bottom w:val="none" w:sz="0" w:space="0" w:color="auto"/>
                    <w:right w:val="none" w:sz="0" w:space="0" w:color="auto"/>
                  </w:divBdr>
                  <w:divsChild>
                    <w:div w:id="1295406826">
                      <w:marLeft w:val="0"/>
                      <w:marRight w:val="0"/>
                      <w:marTop w:val="0"/>
                      <w:marBottom w:val="0"/>
                      <w:divBdr>
                        <w:top w:val="none" w:sz="0" w:space="0" w:color="auto"/>
                        <w:left w:val="none" w:sz="0" w:space="0" w:color="auto"/>
                        <w:bottom w:val="none" w:sz="0" w:space="0" w:color="auto"/>
                        <w:right w:val="none" w:sz="0" w:space="0" w:color="auto"/>
                      </w:divBdr>
                      <w:divsChild>
                        <w:div w:id="2055155874">
                          <w:marLeft w:val="0"/>
                          <w:marRight w:val="0"/>
                          <w:marTop w:val="0"/>
                          <w:marBottom w:val="0"/>
                          <w:divBdr>
                            <w:top w:val="none" w:sz="0" w:space="0" w:color="auto"/>
                            <w:left w:val="none" w:sz="0" w:space="0" w:color="auto"/>
                            <w:bottom w:val="none" w:sz="0" w:space="0" w:color="auto"/>
                            <w:right w:val="none" w:sz="0" w:space="0" w:color="auto"/>
                          </w:divBdr>
                          <w:divsChild>
                            <w:div w:id="16306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44047">
      <w:bodyDiv w:val="1"/>
      <w:marLeft w:val="0"/>
      <w:marRight w:val="0"/>
      <w:marTop w:val="0"/>
      <w:marBottom w:val="0"/>
      <w:divBdr>
        <w:top w:val="none" w:sz="0" w:space="0" w:color="auto"/>
        <w:left w:val="none" w:sz="0" w:space="0" w:color="auto"/>
        <w:bottom w:val="none" w:sz="0" w:space="0" w:color="auto"/>
        <w:right w:val="none" w:sz="0" w:space="0" w:color="auto"/>
      </w:divBdr>
      <w:divsChild>
        <w:div w:id="578558576">
          <w:marLeft w:val="0"/>
          <w:marRight w:val="0"/>
          <w:marTop w:val="0"/>
          <w:marBottom w:val="0"/>
          <w:divBdr>
            <w:top w:val="none" w:sz="0" w:space="0" w:color="auto"/>
            <w:left w:val="none" w:sz="0" w:space="0" w:color="auto"/>
            <w:bottom w:val="none" w:sz="0" w:space="0" w:color="auto"/>
            <w:right w:val="none" w:sz="0" w:space="0" w:color="auto"/>
          </w:divBdr>
          <w:divsChild>
            <w:div w:id="687950974">
              <w:marLeft w:val="0"/>
              <w:marRight w:val="0"/>
              <w:marTop w:val="0"/>
              <w:marBottom w:val="300"/>
              <w:divBdr>
                <w:top w:val="none" w:sz="0" w:space="0" w:color="auto"/>
                <w:left w:val="none" w:sz="0" w:space="0" w:color="auto"/>
                <w:bottom w:val="none" w:sz="0" w:space="0" w:color="auto"/>
                <w:right w:val="none" w:sz="0" w:space="0" w:color="auto"/>
              </w:divBdr>
              <w:divsChild>
                <w:div w:id="970550507">
                  <w:marLeft w:val="0"/>
                  <w:marRight w:val="0"/>
                  <w:marTop w:val="0"/>
                  <w:marBottom w:val="0"/>
                  <w:divBdr>
                    <w:top w:val="none" w:sz="0" w:space="0" w:color="auto"/>
                    <w:left w:val="none" w:sz="0" w:space="0" w:color="auto"/>
                    <w:bottom w:val="none" w:sz="0" w:space="0" w:color="auto"/>
                    <w:right w:val="none" w:sz="0" w:space="0" w:color="auto"/>
                  </w:divBdr>
                  <w:divsChild>
                    <w:div w:id="1675572629">
                      <w:marLeft w:val="0"/>
                      <w:marRight w:val="0"/>
                      <w:marTop w:val="0"/>
                      <w:marBottom w:val="0"/>
                      <w:divBdr>
                        <w:top w:val="none" w:sz="0" w:space="0" w:color="auto"/>
                        <w:left w:val="none" w:sz="0" w:space="0" w:color="auto"/>
                        <w:bottom w:val="none" w:sz="0" w:space="0" w:color="auto"/>
                        <w:right w:val="none" w:sz="0" w:space="0" w:color="auto"/>
                      </w:divBdr>
                      <w:divsChild>
                        <w:div w:id="1254048748">
                          <w:marLeft w:val="0"/>
                          <w:marRight w:val="0"/>
                          <w:marTop w:val="0"/>
                          <w:marBottom w:val="0"/>
                          <w:divBdr>
                            <w:top w:val="none" w:sz="0" w:space="0" w:color="auto"/>
                            <w:left w:val="none" w:sz="0" w:space="0" w:color="auto"/>
                            <w:bottom w:val="none" w:sz="0" w:space="0" w:color="auto"/>
                            <w:right w:val="none" w:sz="0" w:space="0" w:color="auto"/>
                          </w:divBdr>
                          <w:divsChild>
                            <w:div w:id="1893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6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133">
          <w:marLeft w:val="0"/>
          <w:marRight w:val="0"/>
          <w:marTop w:val="0"/>
          <w:marBottom w:val="0"/>
          <w:divBdr>
            <w:top w:val="none" w:sz="0" w:space="0" w:color="auto"/>
            <w:left w:val="none" w:sz="0" w:space="0" w:color="auto"/>
            <w:bottom w:val="none" w:sz="0" w:space="0" w:color="auto"/>
            <w:right w:val="none" w:sz="0" w:space="0" w:color="auto"/>
          </w:divBdr>
          <w:divsChild>
            <w:div w:id="1126505945">
              <w:marLeft w:val="0"/>
              <w:marRight w:val="0"/>
              <w:marTop w:val="0"/>
              <w:marBottom w:val="300"/>
              <w:divBdr>
                <w:top w:val="none" w:sz="0" w:space="0" w:color="auto"/>
                <w:left w:val="none" w:sz="0" w:space="0" w:color="auto"/>
                <w:bottom w:val="none" w:sz="0" w:space="0" w:color="auto"/>
                <w:right w:val="none" w:sz="0" w:space="0" w:color="auto"/>
              </w:divBdr>
              <w:divsChild>
                <w:div w:id="119228916">
                  <w:marLeft w:val="0"/>
                  <w:marRight w:val="0"/>
                  <w:marTop w:val="0"/>
                  <w:marBottom w:val="0"/>
                  <w:divBdr>
                    <w:top w:val="none" w:sz="0" w:space="0" w:color="auto"/>
                    <w:left w:val="none" w:sz="0" w:space="0" w:color="auto"/>
                    <w:bottom w:val="none" w:sz="0" w:space="0" w:color="auto"/>
                    <w:right w:val="none" w:sz="0" w:space="0" w:color="auto"/>
                  </w:divBdr>
                  <w:divsChild>
                    <w:div w:id="941108324">
                      <w:marLeft w:val="0"/>
                      <w:marRight w:val="0"/>
                      <w:marTop w:val="0"/>
                      <w:marBottom w:val="0"/>
                      <w:divBdr>
                        <w:top w:val="none" w:sz="0" w:space="0" w:color="auto"/>
                        <w:left w:val="none" w:sz="0" w:space="0" w:color="auto"/>
                        <w:bottom w:val="none" w:sz="0" w:space="0" w:color="auto"/>
                        <w:right w:val="none" w:sz="0" w:space="0" w:color="auto"/>
                      </w:divBdr>
                      <w:divsChild>
                        <w:div w:id="1154951319">
                          <w:marLeft w:val="0"/>
                          <w:marRight w:val="0"/>
                          <w:marTop w:val="0"/>
                          <w:marBottom w:val="0"/>
                          <w:divBdr>
                            <w:top w:val="none" w:sz="0" w:space="0" w:color="auto"/>
                            <w:left w:val="none" w:sz="0" w:space="0" w:color="auto"/>
                            <w:bottom w:val="none" w:sz="0" w:space="0" w:color="auto"/>
                            <w:right w:val="none" w:sz="0" w:space="0" w:color="auto"/>
                          </w:divBdr>
                          <w:divsChild>
                            <w:div w:id="13941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ecf.org/blog/racial-justice-definitions" TargetMode="External"/><Relationship Id="rId1" Type="http://schemas.openxmlformats.org/officeDocument/2006/relationships/hyperlink" Target="https://www.aecf.org/blog/racial-justice-defini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0CF0-CC76-AD4A-AAD7-CCE61D60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Bernstein</dc:creator>
  <cp:keywords/>
  <dc:description/>
  <cp:lastModifiedBy>Chin, Julie</cp:lastModifiedBy>
  <cp:revision>3</cp:revision>
  <cp:lastPrinted>2024-04-01T12:14:00Z</cp:lastPrinted>
  <dcterms:created xsi:type="dcterms:W3CDTF">2024-04-09T14:07:00Z</dcterms:created>
  <dcterms:modified xsi:type="dcterms:W3CDTF">2024-04-09T14:09:00Z</dcterms:modified>
</cp:coreProperties>
</file>