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C4F9" w14:textId="0E18C60C" w:rsidR="004A469E" w:rsidRPr="004A469E" w:rsidRDefault="004A469E" w:rsidP="004A469E">
      <w:pPr>
        <w:spacing w:after="240"/>
        <w:rPr>
          <w:sz w:val="28"/>
          <w:szCs w:val="28"/>
        </w:rPr>
      </w:pPr>
      <w:r w:rsidRPr="004A469E">
        <w:rPr>
          <w:sz w:val="28"/>
          <w:szCs w:val="28"/>
        </w:rPr>
        <w:t xml:space="preserve">Understanding if practitioners are delivering core components of Triple P with </w:t>
      </w:r>
      <w:hyperlink r:id="rId8" w:history="1">
        <w:r w:rsidRPr="00D57D26">
          <w:rPr>
            <w:rStyle w:val="Hyperlink"/>
            <w:sz w:val="28"/>
            <w:szCs w:val="28"/>
          </w:rPr>
          <w:t>fidelity</w:t>
        </w:r>
      </w:hyperlink>
      <w:r w:rsidRPr="004A469E">
        <w:rPr>
          <w:sz w:val="28"/>
          <w:szCs w:val="28"/>
        </w:rPr>
        <w:t xml:space="preserve"> is essential to </w:t>
      </w:r>
      <w:hyperlink r:id="rId9" w:history="1">
        <w:r w:rsidRPr="004442CC">
          <w:rPr>
            <w:rStyle w:val="Hyperlink"/>
            <w:sz w:val="28"/>
            <w:szCs w:val="28"/>
          </w:rPr>
          <w:t>scale-up</w:t>
        </w:r>
      </w:hyperlink>
      <w:r w:rsidRPr="004A469E">
        <w:rPr>
          <w:sz w:val="28"/>
          <w:szCs w:val="28"/>
        </w:rPr>
        <w:t xml:space="preserve">. A </w:t>
      </w:r>
      <w:hyperlink r:id="rId10" w:history="1">
        <w:r w:rsidRPr="004442CC">
          <w:rPr>
            <w:rStyle w:val="Hyperlink"/>
            <w:sz w:val="28"/>
            <w:szCs w:val="28"/>
          </w:rPr>
          <w:t>decision-support data system</w:t>
        </w:r>
      </w:hyperlink>
      <w:r w:rsidRPr="004A469E">
        <w:rPr>
          <w:sz w:val="28"/>
          <w:szCs w:val="28"/>
        </w:rPr>
        <w:t xml:space="preserve"> needs to collect output, process, and outcomes data to show what in this process is working well and what is not. For fidelity assessment best practices</w:t>
      </w:r>
      <w:r>
        <w:rPr>
          <w:sz w:val="28"/>
          <w:szCs w:val="28"/>
        </w:rPr>
        <w:t>,</w:t>
      </w:r>
      <w:r w:rsidRPr="004A469E">
        <w:rPr>
          <w:sz w:val="28"/>
          <w:szCs w:val="28"/>
        </w:rPr>
        <w:t xml:space="preserve"> see </w:t>
      </w:r>
      <w:hyperlink r:id="rId11" w:history="1">
        <w:r w:rsidRPr="004A469E">
          <w:rPr>
            <w:rStyle w:val="Hyperlink"/>
            <w:sz w:val="28"/>
            <w:szCs w:val="28"/>
          </w:rPr>
          <w:t>the Community Capacity Assessment – Triple P.</w:t>
        </w:r>
      </w:hyperlink>
      <w:r w:rsidR="0024723C" w:rsidRPr="0024723C">
        <w:t xml:space="preserve"> </w:t>
      </w:r>
      <w:r w:rsidR="0024723C" w:rsidRPr="0024723C">
        <w:rPr>
          <w:sz w:val="28"/>
        </w:rPr>
        <w:t xml:space="preserve">An </w:t>
      </w:r>
      <w:hyperlink r:id="rId12" w:history="1">
        <w:r w:rsidR="0024723C" w:rsidRPr="0024723C">
          <w:rPr>
            <w:rStyle w:val="Hyperlink"/>
            <w:sz w:val="28"/>
          </w:rPr>
          <w:t>online module</w:t>
        </w:r>
      </w:hyperlink>
      <w:r w:rsidR="0024723C" w:rsidRPr="0024723C">
        <w:rPr>
          <w:sz w:val="28"/>
        </w:rPr>
        <w:t xml:space="preserve"> </w:t>
      </w:r>
      <w:r w:rsidR="0024723C">
        <w:rPr>
          <w:sz w:val="28"/>
        </w:rPr>
        <w:t xml:space="preserve">and </w:t>
      </w:r>
      <w:hyperlink r:id="rId13" w:history="1">
        <w:r w:rsidR="0024723C" w:rsidRPr="0024723C">
          <w:rPr>
            <w:rStyle w:val="Hyperlink"/>
            <w:sz w:val="28"/>
          </w:rPr>
          <w:t>worksheet</w:t>
        </w:r>
      </w:hyperlink>
      <w:r w:rsidR="0024723C">
        <w:rPr>
          <w:sz w:val="28"/>
        </w:rPr>
        <w:t xml:space="preserve"> are </w:t>
      </w:r>
      <w:r w:rsidR="0024723C" w:rsidRPr="0024723C">
        <w:rPr>
          <w:sz w:val="28"/>
        </w:rPr>
        <w:t>also available to guide learners through</w:t>
      </w:r>
      <w:r w:rsidR="0024723C">
        <w:rPr>
          <w:sz w:val="28"/>
        </w:rPr>
        <w:t xml:space="preserve"> the process of putting fidelity assessment practices in place. </w:t>
      </w:r>
    </w:p>
    <w:p w14:paraId="3A445C93" w14:textId="6B8FFE39" w:rsidR="00A07F33" w:rsidRPr="009F02DE" w:rsidRDefault="004A469E" w:rsidP="004A469E">
      <w:pPr>
        <w:spacing w:after="240"/>
      </w:pPr>
      <w:r w:rsidRPr="004A469E">
        <w:rPr>
          <w:sz w:val="28"/>
          <w:szCs w:val="28"/>
        </w:rPr>
        <w:t>Fidelity data can also inform questions and outcomes in other categories, such as Triple P short-term outcomes. If you have poor short-term outcomes, but are not collecting fidelity assessments, you wouldn’t know if this was due to poor fidelity to Triple P content or another reason. On the other hand, you also wouldn’t know if improved outcomes were due to Triple P or another reason.</w:t>
      </w:r>
    </w:p>
    <w:p w14:paraId="6BA04C0A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551C92">
        <w:rPr>
          <w:sz w:val="28"/>
        </w:rPr>
        <w:t>fidelity assessment</w:t>
      </w:r>
      <w:r w:rsidR="00D05183">
        <w:rPr>
          <w:sz w:val="28"/>
        </w:rPr>
        <w:t xml:space="preserve"> </w:t>
      </w:r>
      <w:r w:rsidR="00551C92">
        <w:rPr>
          <w:sz w:val="28"/>
        </w:rPr>
        <w:t>process</w:t>
      </w:r>
      <w:r w:rsidRPr="009F02DE">
        <w:rPr>
          <w:sz w:val="28"/>
        </w:rPr>
        <w:t xml:space="preserve">… </w:t>
      </w:r>
    </w:p>
    <w:p w14:paraId="7F921743" w14:textId="77777777" w:rsidR="004A469E" w:rsidRDefault="004A469E" w:rsidP="004A469E">
      <w:r>
        <w:t>What parts of your fidelity assessment process are working? How do you know?</w:t>
      </w:r>
    </w:p>
    <w:p w14:paraId="22935A74" w14:textId="77777777" w:rsidR="004A469E" w:rsidRDefault="004A469E" w:rsidP="004A469E"/>
    <w:p w14:paraId="06898E11" w14:textId="7C90E016" w:rsidR="004A469E" w:rsidRDefault="004A469E" w:rsidP="004A469E"/>
    <w:p w14:paraId="661BDB32" w14:textId="77777777" w:rsidR="004A469E" w:rsidRDefault="004A469E" w:rsidP="004A469E">
      <w:r>
        <w:t>What parts of your fidelity assessment process would you like to improve? How would you know if they improved?</w:t>
      </w:r>
    </w:p>
    <w:p w14:paraId="195F33E8" w14:textId="30DF2B67" w:rsidR="004A469E" w:rsidRDefault="004A469E" w:rsidP="004A469E"/>
    <w:p w14:paraId="74570EDD" w14:textId="77777777" w:rsidR="004A469E" w:rsidRDefault="004A469E" w:rsidP="004A469E"/>
    <w:p w14:paraId="4AE22E58" w14:textId="77777777" w:rsidR="004A469E" w:rsidRDefault="004A469E" w:rsidP="004A469E">
      <w:r>
        <w:t>What data are you already collecting to assess fidelity to the Triple P model (such as observational assessments, Triple P session checklists, number of completed sessions, caregiver engagement)?</w:t>
      </w:r>
    </w:p>
    <w:p w14:paraId="69E800DA" w14:textId="5CF1ABBE" w:rsidR="004A469E" w:rsidRDefault="004A469E" w:rsidP="004A469E"/>
    <w:p w14:paraId="0475A34F" w14:textId="77777777" w:rsidR="004A469E" w:rsidRDefault="004A469E" w:rsidP="004A469E"/>
    <w:p w14:paraId="3006C7B2" w14:textId="77777777" w:rsidR="004A469E" w:rsidRDefault="004A469E" w:rsidP="004A469E">
      <w:r>
        <w:t>How do you know that Triple P practitioners are delivering Triple P as intended?</w:t>
      </w:r>
    </w:p>
    <w:p w14:paraId="03416EB3" w14:textId="3E568CB0" w:rsidR="004A469E" w:rsidRDefault="004A469E" w:rsidP="004A469E"/>
    <w:p w14:paraId="00406B20" w14:textId="77777777" w:rsidR="004A469E" w:rsidRDefault="004A469E" w:rsidP="004A469E"/>
    <w:p w14:paraId="425A508B" w14:textId="77777777" w:rsidR="004A469E" w:rsidRDefault="004A469E" w:rsidP="004A469E">
      <w:r>
        <w:t>What questions do you and your community stakeholders have about how Triple P is being delivered in your community?</w:t>
      </w:r>
    </w:p>
    <w:p w14:paraId="1DD0AB86" w14:textId="77777777" w:rsidR="004A469E" w:rsidRDefault="004A469E" w:rsidP="004A469E"/>
    <w:p w14:paraId="6430281E" w14:textId="19600EA9" w:rsidR="004A469E" w:rsidRDefault="004A469E" w:rsidP="004A469E"/>
    <w:p w14:paraId="267FF618" w14:textId="77777777" w:rsidR="003B7E90" w:rsidRDefault="004A469E" w:rsidP="004A469E">
      <w:pPr>
        <w:rPr>
          <w:sz w:val="22"/>
        </w:rPr>
      </w:pPr>
      <w:r>
        <w:t>What else do you want to know in order to improve your fidelity assessment process?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1B8E6D1C" w14:textId="77777777" w:rsidTr="00D356B4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0A274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610BF7A" w14:textId="4EBCB33A" w:rsidR="00C13860" w:rsidRPr="001A4702" w:rsidRDefault="000A42AA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4702">
              <w:rPr>
                <w:b/>
                <w:color w:val="FFFFFF" w:themeColor="background1"/>
                <w:sz w:val="32"/>
                <w:szCs w:val="20"/>
              </w:rPr>
              <w:lastRenderedPageBreak/>
              <w:t>Fidelity</w:t>
            </w:r>
            <w:r w:rsidR="00D356B4" w:rsidRPr="001A4702">
              <w:rPr>
                <w:b/>
                <w:color w:val="FFFFFF" w:themeColor="background1"/>
                <w:sz w:val="32"/>
                <w:szCs w:val="20"/>
              </w:rPr>
              <w:t xml:space="preserve"> to Triple P Model</w:t>
            </w:r>
          </w:p>
        </w:tc>
      </w:tr>
      <w:tr w:rsidR="00773A8F" w:rsidRPr="008858D6" w14:paraId="38CBF61B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1FC9115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56982A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2184C50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3476B9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BB72FF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3767AC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90EC75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787B07A5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3AD4D18" w14:textId="62B29059" w:rsidR="00C13860" w:rsidRPr="003C2D8A" w:rsidRDefault="00D356B4" w:rsidP="000A42AA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A7338A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152566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ECAB763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1EA53B6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459A6BF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02CF6D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8075A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D18347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4A0B83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4C7851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4AD51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DEDE7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B08D9F7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D9E99B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3929B950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22E137F5" w14:textId="419E6A7E" w:rsidR="00C13860" w:rsidRPr="003C2D8A" w:rsidRDefault="00D356B4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2C84F3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F53B0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5E6C38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0E7E42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B28FC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E5C009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A8F222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01D2934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9C261D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3131616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4E72C04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3463F8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900D81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06DE7D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363A02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00501B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1EBC3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528614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10FBE093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0B712F3" w14:textId="2495476F" w:rsidR="00C13860" w:rsidRPr="003C2D8A" w:rsidRDefault="00D356B4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A5EA26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B8A51F7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477622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2FE0C1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723EEC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88D444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E804F4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B6E0C37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7D78761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2714F36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FF87C3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AC253A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C0EEE74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3DE9D0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E39E01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D55C89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FC14B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7B40A4C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29E32E83" w14:textId="77777777" w:rsidR="008C14A4" w:rsidRPr="002552A4" w:rsidRDefault="008C14A4" w:rsidP="00773A8F">
      <w:bookmarkStart w:id="0" w:name="_GoBack"/>
      <w:bookmarkEnd w:id="0"/>
    </w:p>
    <w:sectPr w:rsidR="008C14A4" w:rsidRPr="002552A4" w:rsidSect="002552A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F838" w16cex:dateUtc="2021-06-11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3FD129" w16cid:durableId="246DF8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2284" w14:textId="77777777" w:rsidR="0034264F" w:rsidRDefault="0034264F" w:rsidP="00576139">
      <w:r>
        <w:separator/>
      </w:r>
    </w:p>
  </w:endnote>
  <w:endnote w:type="continuationSeparator" w:id="0">
    <w:p w14:paraId="5B56E5E1" w14:textId="77777777" w:rsidR="0034264F" w:rsidRDefault="0034264F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F82412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C9763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7328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EC66FA" wp14:editId="1B3757C5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4868BD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7B658D29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352ED6F7" wp14:editId="60F9969F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62144A3F" wp14:editId="3F712FB9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7440A811" wp14:editId="6F7C8889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5509D" w14:textId="50FD786F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7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524E1B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36CB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666B28" wp14:editId="0229D7BE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1A465151" wp14:editId="16AA5A3C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2054770E" wp14:editId="636823F5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85FF9" wp14:editId="66C6917F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75B8A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E86C" w14:textId="77777777" w:rsidR="0034264F" w:rsidRDefault="0034264F" w:rsidP="00576139">
      <w:r>
        <w:separator/>
      </w:r>
    </w:p>
  </w:footnote>
  <w:footnote w:type="continuationSeparator" w:id="0">
    <w:p w14:paraId="4CD44747" w14:textId="77777777" w:rsidR="0034264F" w:rsidRDefault="0034264F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E5CC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4E3385" wp14:editId="7C1B4F01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7B39CD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EB2C376" wp14:editId="6B01677F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B67B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78EF36C" wp14:editId="621D2F41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EFF97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4A469E">
                            <w:rPr>
                              <w:sz w:val="52"/>
                            </w:rPr>
                            <w:t>Fidelity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4A469E">
                      <w:rPr>
                        <w:sz w:val="52"/>
                      </w:rPr>
                      <w:t>Fidelity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4AAB339" wp14:editId="73AA46AE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86CD1"/>
    <w:rsid w:val="000A42AA"/>
    <w:rsid w:val="000A58A4"/>
    <w:rsid w:val="000B78B2"/>
    <w:rsid w:val="00120570"/>
    <w:rsid w:val="00150C40"/>
    <w:rsid w:val="001A4702"/>
    <w:rsid w:val="001A55E0"/>
    <w:rsid w:val="001D43F4"/>
    <w:rsid w:val="001E4E9B"/>
    <w:rsid w:val="002165A7"/>
    <w:rsid w:val="0024723C"/>
    <w:rsid w:val="002552A4"/>
    <w:rsid w:val="002934EA"/>
    <w:rsid w:val="00301892"/>
    <w:rsid w:val="00302CB5"/>
    <w:rsid w:val="003205DC"/>
    <w:rsid w:val="0034264F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442CC"/>
    <w:rsid w:val="00472BD6"/>
    <w:rsid w:val="004A469E"/>
    <w:rsid w:val="0051063E"/>
    <w:rsid w:val="00551569"/>
    <w:rsid w:val="00551C92"/>
    <w:rsid w:val="005709A4"/>
    <w:rsid w:val="00576139"/>
    <w:rsid w:val="00581C3C"/>
    <w:rsid w:val="005C75EF"/>
    <w:rsid w:val="005D3F90"/>
    <w:rsid w:val="005D4DC0"/>
    <w:rsid w:val="005F386D"/>
    <w:rsid w:val="00605366"/>
    <w:rsid w:val="00667203"/>
    <w:rsid w:val="006776E6"/>
    <w:rsid w:val="00683730"/>
    <w:rsid w:val="00685417"/>
    <w:rsid w:val="00732238"/>
    <w:rsid w:val="00755293"/>
    <w:rsid w:val="00773A8F"/>
    <w:rsid w:val="00777BDE"/>
    <w:rsid w:val="00787DEA"/>
    <w:rsid w:val="0079504B"/>
    <w:rsid w:val="008507E4"/>
    <w:rsid w:val="0086449F"/>
    <w:rsid w:val="008C14A4"/>
    <w:rsid w:val="008C64D2"/>
    <w:rsid w:val="008E7A66"/>
    <w:rsid w:val="009516D8"/>
    <w:rsid w:val="00996289"/>
    <w:rsid w:val="009F02DE"/>
    <w:rsid w:val="00A07F33"/>
    <w:rsid w:val="00A1486A"/>
    <w:rsid w:val="00A17ED1"/>
    <w:rsid w:val="00A371FD"/>
    <w:rsid w:val="00A606CC"/>
    <w:rsid w:val="00A756C6"/>
    <w:rsid w:val="00AB5222"/>
    <w:rsid w:val="00AD65F4"/>
    <w:rsid w:val="00B40412"/>
    <w:rsid w:val="00B84FC3"/>
    <w:rsid w:val="00B854AA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356B4"/>
    <w:rsid w:val="00D42432"/>
    <w:rsid w:val="00D4694D"/>
    <w:rsid w:val="00D50504"/>
    <w:rsid w:val="00D57D26"/>
    <w:rsid w:val="00D61EB2"/>
    <w:rsid w:val="00DB2AE0"/>
    <w:rsid w:val="00DC401D"/>
    <w:rsid w:val="00DD061A"/>
    <w:rsid w:val="00E14465"/>
    <w:rsid w:val="00E26F11"/>
    <w:rsid w:val="00E32B94"/>
    <w:rsid w:val="00E47A1A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D600A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5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E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fidelity" TargetMode="External"/><Relationship Id="rId13" Type="http://schemas.openxmlformats.org/officeDocument/2006/relationships/hyperlink" Target="https://ictp.fpg.unc.edu/sites/ictp.fpg.unc.edu/files/resources/FidelityAssessmentPlan-BlankModule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modules.fpg.unc.edu/ncic/ICTPMod9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mpact.fpg.unc.edu/glossary/decision-support-data-system-ds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1AE6-E9F3-432F-8CA9-B602950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2</cp:revision>
  <dcterms:created xsi:type="dcterms:W3CDTF">2021-06-29T21:06:00Z</dcterms:created>
  <dcterms:modified xsi:type="dcterms:W3CDTF">2021-06-29T21:06:00Z</dcterms:modified>
</cp:coreProperties>
</file>